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31" w:rsidRDefault="003A2931" w:rsidP="0034017B">
      <w:pPr>
        <w:pStyle w:val="Title"/>
        <w:pBdr>
          <w:bottom w:val="single" w:sz="8" w:space="12" w:color="4F81BD"/>
        </w:pBdr>
        <w:rPr>
          <w:rFonts w:ascii="Arial" w:hAnsi="Arial" w:cs="Arial"/>
          <w:b/>
          <w:bCs/>
          <w:sz w:val="24"/>
          <w:szCs w:val="24"/>
        </w:rPr>
      </w:pPr>
      <w:bookmarkStart w:id="0" w:name="_GoBack"/>
      <w:bookmarkEnd w:id="0"/>
      <w:r w:rsidRPr="00FD73D4">
        <w:rPr>
          <w:rFonts w:ascii="Arial" w:hAnsi="Arial" w:cs="Arial"/>
          <w:b/>
          <w:bCs/>
          <w:sz w:val="24"/>
          <w:szCs w:val="24"/>
        </w:rPr>
        <w:t xml:space="preserve">A </w:t>
      </w:r>
      <w:r w:rsidR="00262B97">
        <w:rPr>
          <w:rFonts w:ascii="Arial" w:hAnsi="Arial" w:cs="Arial"/>
          <w:b/>
          <w:bCs/>
          <w:sz w:val="24"/>
          <w:szCs w:val="24"/>
        </w:rPr>
        <w:t xml:space="preserve">HR </w:t>
      </w:r>
      <w:r w:rsidR="003C443F">
        <w:rPr>
          <w:rFonts w:ascii="Arial" w:hAnsi="Arial" w:cs="Arial"/>
          <w:b/>
          <w:bCs/>
          <w:sz w:val="24"/>
          <w:szCs w:val="24"/>
        </w:rPr>
        <w:t xml:space="preserve">Policy </w:t>
      </w:r>
      <w:r w:rsidRPr="00FD73D4">
        <w:rPr>
          <w:rFonts w:ascii="Arial" w:hAnsi="Arial" w:cs="Arial"/>
          <w:b/>
          <w:bCs/>
          <w:sz w:val="24"/>
          <w:szCs w:val="24"/>
        </w:rPr>
        <w:t xml:space="preserve">Guide for </w:t>
      </w:r>
      <w:r>
        <w:rPr>
          <w:rFonts w:ascii="Arial" w:hAnsi="Arial" w:cs="Arial"/>
          <w:b/>
          <w:bCs/>
          <w:sz w:val="24"/>
          <w:szCs w:val="24"/>
        </w:rPr>
        <w:t xml:space="preserve">Researchers at </w:t>
      </w:r>
      <w:r w:rsidRPr="00FD73D4">
        <w:rPr>
          <w:rFonts w:ascii="Arial" w:hAnsi="Arial" w:cs="Arial"/>
          <w:b/>
          <w:bCs/>
          <w:sz w:val="24"/>
          <w:szCs w:val="24"/>
        </w:rPr>
        <w:t>Sheffield Teaching Hospital</w:t>
      </w:r>
      <w:r w:rsidR="00DB4F99">
        <w:rPr>
          <w:rFonts w:ascii="Arial" w:hAnsi="Arial" w:cs="Arial"/>
          <w:b/>
          <w:bCs/>
          <w:sz w:val="24"/>
          <w:szCs w:val="24"/>
        </w:rPr>
        <w:t>s</w:t>
      </w:r>
    </w:p>
    <w:p w:rsidR="003A2931" w:rsidRPr="00FD73D4" w:rsidRDefault="003A2931" w:rsidP="0034017B">
      <w:pPr>
        <w:pStyle w:val="Title"/>
        <w:pBdr>
          <w:bottom w:val="single" w:sz="8" w:space="12" w:color="4F81BD"/>
        </w:pBdr>
        <w:rPr>
          <w:rFonts w:ascii="Arial" w:hAnsi="Arial" w:cs="Arial"/>
          <w:b/>
          <w:bCs/>
          <w:sz w:val="24"/>
          <w:szCs w:val="24"/>
        </w:rPr>
      </w:pPr>
      <w:r w:rsidRPr="00FD73D4">
        <w:rPr>
          <w:rFonts w:ascii="Arial" w:hAnsi="Arial" w:cs="Arial"/>
          <w:b/>
          <w:bCs/>
          <w:sz w:val="24"/>
          <w:szCs w:val="24"/>
        </w:rPr>
        <w:t>with Line Management Responsibilities</w:t>
      </w:r>
    </w:p>
    <w:p w:rsidR="003A2931" w:rsidRPr="00FD73D4" w:rsidRDefault="003A2931" w:rsidP="00FD73D4">
      <w:pPr>
        <w:spacing w:after="0"/>
        <w:jc w:val="both"/>
        <w:rPr>
          <w:rFonts w:ascii="Arial" w:hAnsi="Arial" w:cs="Arial"/>
          <w:color w:val="000000"/>
          <w:sz w:val="20"/>
          <w:szCs w:val="20"/>
        </w:rPr>
      </w:pPr>
    </w:p>
    <w:p w:rsidR="003A2931" w:rsidRPr="00D36260" w:rsidRDefault="003A2931" w:rsidP="00555124">
      <w:pPr>
        <w:spacing w:after="0"/>
        <w:jc w:val="both"/>
        <w:rPr>
          <w:rFonts w:ascii="Arial" w:hAnsi="Arial" w:cs="Arial"/>
          <w:sz w:val="20"/>
          <w:szCs w:val="20"/>
        </w:rPr>
      </w:pPr>
      <w:r w:rsidRPr="00D36260">
        <w:rPr>
          <w:rFonts w:ascii="Arial" w:hAnsi="Arial" w:cs="Arial"/>
          <w:sz w:val="20"/>
          <w:szCs w:val="20"/>
        </w:rPr>
        <w:t xml:space="preserve">As a manager a key part of your role is the day-to-day management of staff. With this responsibility comes the need to be familiar with the main Human Resources policies. Intranet links to the key policies you may need whilst dealing with staff issues are included in this guide. </w:t>
      </w:r>
    </w:p>
    <w:p w:rsidR="003A2931" w:rsidRPr="00D36260" w:rsidRDefault="003A2931" w:rsidP="00555124">
      <w:pPr>
        <w:spacing w:after="0"/>
        <w:jc w:val="both"/>
        <w:rPr>
          <w:rFonts w:ascii="Arial" w:hAnsi="Arial" w:cs="Arial"/>
          <w:sz w:val="20"/>
          <w:szCs w:val="20"/>
        </w:rPr>
      </w:pPr>
    </w:p>
    <w:p w:rsidR="003A2931" w:rsidRPr="00D36260" w:rsidRDefault="003A2931" w:rsidP="00555124">
      <w:pPr>
        <w:spacing w:after="0"/>
        <w:jc w:val="both"/>
        <w:rPr>
          <w:rFonts w:ascii="Arial" w:hAnsi="Arial" w:cs="Arial"/>
          <w:b/>
          <w:bCs/>
          <w:sz w:val="20"/>
          <w:szCs w:val="20"/>
          <w:u w:val="single"/>
        </w:rPr>
      </w:pPr>
      <w:r w:rsidRPr="00D36260">
        <w:rPr>
          <w:rFonts w:ascii="Arial" w:hAnsi="Arial" w:cs="Arial"/>
          <w:b/>
          <w:bCs/>
          <w:sz w:val="20"/>
          <w:szCs w:val="20"/>
          <w:u w:val="single"/>
        </w:rPr>
        <w:t>Sheffield Teaching Hospital</w:t>
      </w:r>
      <w:r w:rsidR="00E03099" w:rsidRPr="00D36260">
        <w:rPr>
          <w:rFonts w:ascii="Arial" w:hAnsi="Arial" w:cs="Arial"/>
          <w:b/>
          <w:bCs/>
          <w:sz w:val="20"/>
          <w:szCs w:val="20"/>
          <w:u w:val="single"/>
        </w:rPr>
        <w:t>s</w:t>
      </w:r>
      <w:r w:rsidRPr="00D36260">
        <w:rPr>
          <w:rFonts w:ascii="Arial" w:hAnsi="Arial" w:cs="Arial"/>
          <w:b/>
          <w:bCs/>
          <w:sz w:val="20"/>
          <w:szCs w:val="20"/>
          <w:u w:val="single"/>
        </w:rPr>
        <w:t xml:space="preserve"> Staff</w:t>
      </w:r>
    </w:p>
    <w:p w:rsidR="00DB4E67" w:rsidRPr="00D36260" w:rsidRDefault="003A2931" w:rsidP="00555124">
      <w:pPr>
        <w:spacing w:after="0"/>
        <w:jc w:val="both"/>
        <w:rPr>
          <w:rFonts w:ascii="Arial" w:hAnsi="Arial" w:cs="Arial"/>
          <w:sz w:val="20"/>
          <w:szCs w:val="20"/>
        </w:rPr>
      </w:pPr>
      <w:r w:rsidRPr="00D36260">
        <w:rPr>
          <w:rFonts w:ascii="Arial" w:hAnsi="Arial" w:cs="Arial"/>
          <w:sz w:val="20"/>
          <w:szCs w:val="20"/>
        </w:rPr>
        <w:t xml:space="preserve">Any advice regarding these policies can be sought directly from </w:t>
      </w:r>
      <w:r w:rsidR="00970EB8" w:rsidRPr="00D36260">
        <w:rPr>
          <w:rFonts w:ascii="Arial" w:hAnsi="Arial" w:cs="Arial"/>
          <w:sz w:val="20"/>
          <w:szCs w:val="20"/>
        </w:rPr>
        <w:t xml:space="preserve">either of </w:t>
      </w:r>
      <w:r w:rsidRPr="00D36260">
        <w:rPr>
          <w:rFonts w:ascii="Arial" w:hAnsi="Arial" w:cs="Arial"/>
          <w:sz w:val="20"/>
          <w:szCs w:val="20"/>
        </w:rPr>
        <w:t>the</w:t>
      </w:r>
      <w:r w:rsidR="005545FC" w:rsidRPr="00D36260">
        <w:rPr>
          <w:rFonts w:ascii="Arial" w:hAnsi="Arial" w:cs="Arial"/>
          <w:sz w:val="20"/>
          <w:szCs w:val="20"/>
        </w:rPr>
        <w:t xml:space="preserve"> two divisions in the</w:t>
      </w:r>
      <w:r w:rsidRPr="00D36260">
        <w:rPr>
          <w:rFonts w:ascii="Arial" w:hAnsi="Arial" w:cs="Arial"/>
          <w:sz w:val="20"/>
          <w:szCs w:val="20"/>
        </w:rPr>
        <w:t xml:space="preserve"> Human Resources Department</w:t>
      </w:r>
      <w:r w:rsidR="005A41C3" w:rsidRPr="00D36260">
        <w:rPr>
          <w:rFonts w:ascii="Arial" w:hAnsi="Arial" w:cs="Arial"/>
          <w:sz w:val="20"/>
          <w:szCs w:val="20"/>
        </w:rPr>
        <w:t xml:space="preserve"> – Employee Resourcing or Employee Relations</w:t>
      </w:r>
      <w:r w:rsidR="00DB4E67" w:rsidRPr="00D36260">
        <w:rPr>
          <w:rFonts w:ascii="Arial" w:hAnsi="Arial" w:cs="Arial"/>
          <w:sz w:val="20"/>
          <w:szCs w:val="20"/>
        </w:rPr>
        <w:t>. The contact telephone numbers can be found on the HR Intranet site:</w:t>
      </w:r>
    </w:p>
    <w:p w:rsidR="00DB4E67" w:rsidRPr="00D36260" w:rsidRDefault="004263BE" w:rsidP="00555124">
      <w:pPr>
        <w:spacing w:after="0"/>
        <w:jc w:val="both"/>
        <w:rPr>
          <w:rFonts w:ascii="Arial" w:hAnsi="Arial" w:cs="Arial"/>
          <w:sz w:val="20"/>
          <w:szCs w:val="20"/>
        </w:rPr>
      </w:pPr>
      <w:hyperlink r:id="rId9" w:history="1">
        <w:r w:rsidR="00DB4E67" w:rsidRPr="00D36260">
          <w:rPr>
            <w:rStyle w:val="Hyperlink"/>
            <w:rFonts w:ascii="Arial" w:hAnsi="Arial" w:cs="Arial"/>
            <w:sz w:val="20"/>
            <w:szCs w:val="20"/>
          </w:rPr>
          <w:t>http://nww.sth.nhs.uk/NHS/HumanResources/Contents.asp?flag=1</w:t>
        </w:r>
      </w:hyperlink>
    </w:p>
    <w:p w:rsidR="00DB4E67" w:rsidRPr="00D36260" w:rsidRDefault="00DB4E67" w:rsidP="00555124">
      <w:pPr>
        <w:spacing w:after="0"/>
        <w:jc w:val="both"/>
        <w:rPr>
          <w:rFonts w:ascii="Arial" w:hAnsi="Arial" w:cs="Arial"/>
          <w:sz w:val="20"/>
          <w:szCs w:val="20"/>
        </w:rPr>
      </w:pPr>
    </w:p>
    <w:p w:rsidR="003A2931" w:rsidRPr="00D36260" w:rsidRDefault="003A2931" w:rsidP="00555124">
      <w:pPr>
        <w:spacing w:after="0"/>
        <w:jc w:val="both"/>
        <w:rPr>
          <w:rFonts w:ascii="Arial" w:hAnsi="Arial" w:cs="Arial"/>
          <w:sz w:val="20"/>
          <w:szCs w:val="20"/>
        </w:rPr>
      </w:pPr>
      <w:r w:rsidRPr="00D36260">
        <w:rPr>
          <w:rFonts w:ascii="Arial" w:hAnsi="Arial" w:cs="Arial"/>
          <w:sz w:val="20"/>
          <w:szCs w:val="20"/>
        </w:rPr>
        <w:t>Please note the</w:t>
      </w:r>
      <w:r w:rsidR="00A469C3" w:rsidRPr="00D36260">
        <w:rPr>
          <w:rFonts w:ascii="Arial" w:hAnsi="Arial" w:cs="Arial"/>
          <w:sz w:val="20"/>
          <w:szCs w:val="20"/>
        </w:rPr>
        <w:t xml:space="preserve"> web links</w:t>
      </w:r>
      <w:r w:rsidRPr="00D36260">
        <w:rPr>
          <w:rFonts w:ascii="Arial" w:hAnsi="Arial" w:cs="Arial"/>
          <w:sz w:val="20"/>
          <w:szCs w:val="20"/>
        </w:rPr>
        <w:t xml:space="preserve"> to the policies will only be active if logged into the Sheffield Teaching Hospitals NHS Foundation Trust Network.</w:t>
      </w:r>
    </w:p>
    <w:p w:rsidR="00E03099" w:rsidRPr="00D36260" w:rsidRDefault="00E03099" w:rsidP="00555124">
      <w:pPr>
        <w:spacing w:after="0"/>
        <w:jc w:val="both"/>
        <w:rPr>
          <w:rFonts w:ascii="Arial" w:hAnsi="Arial" w:cs="Arial"/>
          <w:sz w:val="20"/>
          <w:szCs w:val="20"/>
        </w:rPr>
      </w:pPr>
    </w:p>
    <w:p w:rsidR="00BB44B6" w:rsidRPr="00D36260" w:rsidRDefault="00BB44B6" w:rsidP="00555124">
      <w:pPr>
        <w:spacing w:after="0"/>
        <w:jc w:val="both"/>
        <w:rPr>
          <w:rFonts w:ascii="Arial" w:hAnsi="Arial" w:cs="Arial"/>
          <w:sz w:val="20"/>
          <w:szCs w:val="20"/>
        </w:rPr>
      </w:pPr>
    </w:p>
    <w:p w:rsidR="00BB44B6" w:rsidRPr="00D36260" w:rsidRDefault="001234FE" w:rsidP="00555124">
      <w:pPr>
        <w:spacing w:after="0"/>
        <w:jc w:val="both"/>
        <w:rPr>
          <w:rFonts w:ascii="Arial" w:hAnsi="Arial" w:cs="Arial"/>
          <w:b/>
          <w:sz w:val="20"/>
          <w:szCs w:val="20"/>
        </w:rPr>
      </w:pPr>
      <w:r w:rsidRPr="00D36260">
        <w:rPr>
          <w:rFonts w:ascii="Arial" w:hAnsi="Arial" w:cs="Arial"/>
          <w:b/>
          <w:sz w:val="20"/>
          <w:szCs w:val="20"/>
        </w:rPr>
        <w:t>Employee Resourcing</w:t>
      </w:r>
    </w:p>
    <w:p w:rsidR="000D4FB5" w:rsidRPr="00D36260" w:rsidRDefault="000D4FB5" w:rsidP="00555124">
      <w:pPr>
        <w:spacing w:after="0"/>
        <w:jc w:val="both"/>
        <w:rPr>
          <w:rFonts w:ascii="Arial" w:hAnsi="Arial" w:cs="Arial"/>
          <w:b/>
          <w:sz w:val="20"/>
          <w:szCs w:val="20"/>
        </w:rPr>
      </w:pPr>
    </w:p>
    <w:p w:rsidR="000D4FB5" w:rsidRPr="00D36260" w:rsidRDefault="000D4FB5" w:rsidP="00555124">
      <w:pPr>
        <w:pStyle w:val="Heading1"/>
        <w:numPr>
          <w:ilvl w:val="0"/>
          <w:numId w:val="1"/>
        </w:numPr>
        <w:spacing w:before="0"/>
        <w:ind w:left="360"/>
        <w:jc w:val="both"/>
        <w:rPr>
          <w:rFonts w:ascii="Arial" w:hAnsi="Arial" w:cs="Arial"/>
          <w:sz w:val="20"/>
          <w:szCs w:val="20"/>
        </w:rPr>
      </w:pPr>
      <w:r w:rsidRPr="00D36260">
        <w:rPr>
          <w:rFonts w:ascii="Arial" w:hAnsi="Arial" w:cs="Arial"/>
          <w:sz w:val="20"/>
          <w:szCs w:val="20"/>
        </w:rPr>
        <w:t>Recruitment</w:t>
      </w:r>
    </w:p>
    <w:p w:rsidR="000D4FB5" w:rsidRPr="00D36260" w:rsidRDefault="000D4FB5" w:rsidP="00555124">
      <w:pPr>
        <w:jc w:val="both"/>
        <w:rPr>
          <w:sz w:val="20"/>
          <w:szCs w:val="20"/>
        </w:rPr>
      </w:pPr>
      <w:r w:rsidRPr="00D36260">
        <w:rPr>
          <w:rFonts w:ascii="Arial" w:hAnsi="Arial" w:cs="Arial"/>
          <w:sz w:val="20"/>
          <w:szCs w:val="20"/>
        </w:rPr>
        <w:t>The Recruitment policy provides an updated relevant framework for the appointment of employees which is legally compliant and provides best practice in terms of safer recruitment and cost effective recruitment.</w:t>
      </w:r>
    </w:p>
    <w:p w:rsidR="000D4FB5" w:rsidRPr="00D36260" w:rsidRDefault="001F53AC" w:rsidP="00555124">
      <w:pPr>
        <w:spacing w:after="0"/>
        <w:jc w:val="both"/>
        <w:rPr>
          <w:rFonts w:ascii="Arial" w:hAnsi="Arial" w:cs="Arial"/>
          <w:sz w:val="20"/>
          <w:szCs w:val="20"/>
        </w:rPr>
      </w:pPr>
      <w:r w:rsidRPr="00D36260">
        <w:rPr>
          <w:rFonts w:ascii="Arial" w:hAnsi="Arial" w:cs="Arial"/>
          <w:sz w:val="20"/>
          <w:szCs w:val="20"/>
        </w:rPr>
        <w:t>1</w:t>
      </w:r>
      <w:r w:rsidR="000D4FB5" w:rsidRPr="00D36260">
        <w:rPr>
          <w:rFonts w:ascii="Arial" w:hAnsi="Arial" w:cs="Arial"/>
          <w:sz w:val="20"/>
          <w:szCs w:val="20"/>
        </w:rPr>
        <w:t xml:space="preserve">.1 Recruitment and Selection Policy: </w:t>
      </w:r>
    </w:p>
    <w:p w:rsidR="000D4FB5" w:rsidRPr="00D36260" w:rsidRDefault="004263BE" w:rsidP="00555124">
      <w:pPr>
        <w:spacing w:after="0"/>
        <w:jc w:val="both"/>
        <w:rPr>
          <w:rStyle w:val="Hyperlink"/>
          <w:rFonts w:ascii="Arial" w:hAnsi="Arial" w:cs="Arial"/>
          <w:sz w:val="20"/>
          <w:szCs w:val="20"/>
        </w:rPr>
      </w:pPr>
      <w:hyperlink r:id="rId10" w:history="1">
        <w:r w:rsidR="000D4FB5" w:rsidRPr="00D36260">
          <w:rPr>
            <w:rStyle w:val="Hyperlink"/>
            <w:rFonts w:ascii="Arial" w:hAnsi="Arial" w:cs="Arial"/>
            <w:sz w:val="20"/>
            <w:szCs w:val="20"/>
          </w:rPr>
          <w:t>http://nww.sth.nhs.uk/STHcontDocs/STH_Pol/HumanResources/RecruitmentAndSelectionPolicy.doc</w:t>
        </w:r>
      </w:hyperlink>
    </w:p>
    <w:p w:rsidR="004A2FAC" w:rsidRPr="00D36260" w:rsidRDefault="004A2FAC" w:rsidP="00555124">
      <w:pPr>
        <w:spacing w:after="0"/>
        <w:jc w:val="both"/>
        <w:rPr>
          <w:rFonts w:ascii="Arial" w:hAnsi="Arial" w:cs="Arial"/>
          <w:b/>
          <w:sz w:val="20"/>
          <w:szCs w:val="20"/>
        </w:rPr>
      </w:pPr>
    </w:p>
    <w:p w:rsidR="004A2FAC" w:rsidRPr="00D36260" w:rsidRDefault="004A2FAC" w:rsidP="00555124">
      <w:pPr>
        <w:pStyle w:val="Heading1"/>
        <w:numPr>
          <w:ilvl w:val="0"/>
          <w:numId w:val="1"/>
        </w:numPr>
        <w:spacing w:before="0"/>
        <w:ind w:left="360"/>
        <w:jc w:val="both"/>
        <w:rPr>
          <w:rFonts w:ascii="Arial" w:hAnsi="Arial" w:cs="Arial"/>
          <w:sz w:val="20"/>
          <w:szCs w:val="20"/>
        </w:rPr>
      </w:pPr>
      <w:r w:rsidRPr="00D36260">
        <w:rPr>
          <w:rFonts w:ascii="Arial" w:hAnsi="Arial" w:cs="Arial"/>
          <w:sz w:val="20"/>
          <w:szCs w:val="20"/>
        </w:rPr>
        <w:t>Terms and Conditions of Employment</w:t>
      </w:r>
    </w:p>
    <w:p w:rsidR="004A2FAC" w:rsidRPr="00D36260" w:rsidRDefault="004A2FAC" w:rsidP="00555124">
      <w:pPr>
        <w:jc w:val="both"/>
        <w:rPr>
          <w:sz w:val="20"/>
          <w:szCs w:val="20"/>
        </w:rPr>
      </w:pPr>
      <w:r w:rsidRPr="00D36260">
        <w:rPr>
          <w:rFonts w:ascii="Arial" w:hAnsi="Arial" w:cs="Arial"/>
          <w:sz w:val="20"/>
          <w:szCs w:val="20"/>
        </w:rPr>
        <w:t>This guidance document outlines how to manage fixed term contracts. It details when it is appropriate to employ someone on a fixed term contract, how to extend the contract and how to terminate the contract. The guidelines also clarify the employee’s and employer’s rights with regards to fixed term contracts and ensure the Trust meets the requirements of the Fixed Term Employees (Prevention of Less Favourable Treatment) Regulations 2002</w:t>
      </w:r>
      <w:r w:rsidRPr="00D36260">
        <w:rPr>
          <w:rFonts w:ascii="Arial" w:hAnsi="Arial" w:cs="Arial"/>
          <w:sz w:val="20"/>
          <w:szCs w:val="20"/>
          <w:lang w:val="en-US"/>
        </w:rPr>
        <w:t>.</w:t>
      </w:r>
    </w:p>
    <w:p w:rsidR="004A2FAC" w:rsidRPr="00D36260" w:rsidRDefault="00B00DF4" w:rsidP="00555124">
      <w:pPr>
        <w:spacing w:after="0"/>
        <w:jc w:val="both"/>
        <w:rPr>
          <w:rFonts w:ascii="Arial" w:hAnsi="Arial" w:cs="Arial"/>
          <w:sz w:val="20"/>
          <w:szCs w:val="20"/>
        </w:rPr>
      </w:pPr>
      <w:r w:rsidRPr="00D36260">
        <w:rPr>
          <w:rFonts w:ascii="Arial" w:hAnsi="Arial" w:cs="Arial"/>
          <w:sz w:val="20"/>
          <w:szCs w:val="20"/>
        </w:rPr>
        <w:t>2</w:t>
      </w:r>
      <w:r w:rsidR="004A2FAC" w:rsidRPr="00D36260">
        <w:rPr>
          <w:rFonts w:ascii="Arial" w:hAnsi="Arial" w:cs="Arial"/>
          <w:sz w:val="20"/>
          <w:szCs w:val="20"/>
        </w:rPr>
        <w:t>.1 Fixed Term Contract Guidelines:</w:t>
      </w:r>
    </w:p>
    <w:p w:rsidR="003C53D2" w:rsidRPr="00D36260" w:rsidRDefault="004263BE" w:rsidP="00555124">
      <w:pPr>
        <w:spacing w:after="0"/>
        <w:jc w:val="both"/>
        <w:rPr>
          <w:rFonts w:ascii="Arial" w:hAnsi="Arial" w:cs="Arial"/>
          <w:sz w:val="20"/>
          <w:szCs w:val="20"/>
        </w:rPr>
      </w:pPr>
      <w:hyperlink r:id="rId11" w:history="1">
        <w:r w:rsidR="003C53D2" w:rsidRPr="00D36260">
          <w:rPr>
            <w:rStyle w:val="Hyperlink"/>
            <w:rFonts w:ascii="Arial" w:hAnsi="Arial" w:cs="Arial"/>
            <w:sz w:val="20"/>
            <w:szCs w:val="20"/>
          </w:rPr>
          <w:t>http://nww.sth.nhs.uk/NHS/HumanResources/Documents/FixedTermcontractsGuidanceAugust13.doc</w:t>
        </w:r>
      </w:hyperlink>
    </w:p>
    <w:p w:rsidR="004A2FAC" w:rsidRPr="00D36260" w:rsidRDefault="004A2FAC" w:rsidP="00555124">
      <w:pPr>
        <w:spacing w:after="0"/>
        <w:jc w:val="both"/>
        <w:rPr>
          <w:rFonts w:ascii="Arial" w:hAnsi="Arial" w:cs="Arial"/>
          <w:color w:val="FF0000"/>
          <w:sz w:val="20"/>
          <w:szCs w:val="20"/>
        </w:rPr>
      </w:pPr>
    </w:p>
    <w:p w:rsidR="004A2FAC" w:rsidRPr="00D36260" w:rsidRDefault="004A2FAC" w:rsidP="00555124">
      <w:pPr>
        <w:pStyle w:val="Heading1"/>
        <w:numPr>
          <w:ilvl w:val="0"/>
          <w:numId w:val="1"/>
        </w:numPr>
        <w:spacing w:before="0"/>
        <w:ind w:left="360"/>
        <w:jc w:val="both"/>
        <w:rPr>
          <w:rFonts w:ascii="Arial" w:hAnsi="Arial" w:cs="Arial"/>
          <w:sz w:val="20"/>
          <w:szCs w:val="20"/>
        </w:rPr>
      </w:pPr>
      <w:r w:rsidRPr="00D36260">
        <w:rPr>
          <w:rFonts w:ascii="Arial" w:hAnsi="Arial" w:cs="Arial"/>
          <w:sz w:val="20"/>
          <w:szCs w:val="20"/>
        </w:rPr>
        <w:t xml:space="preserve">Discipline and Complaints </w:t>
      </w:r>
    </w:p>
    <w:p w:rsidR="004A2FAC" w:rsidRPr="00D36260" w:rsidRDefault="004A2FAC" w:rsidP="00555124">
      <w:pPr>
        <w:jc w:val="both"/>
        <w:rPr>
          <w:rFonts w:ascii="Arial" w:hAnsi="Arial" w:cs="Arial"/>
          <w:sz w:val="20"/>
          <w:szCs w:val="20"/>
        </w:rPr>
      </w:pPr>
      <w:r w:rsidRPr="00D36260">
        <w:rPr>
          <w:rFonts w:ascii="Arial" w:hAnsi="Arial" w:cs="Arial"/>
          <w:sz w:val="20"/>
          <w:szCs w:val="20"/>
        </w:rPr>
        <w:t>The following policies outline the stages of the Trust’s disciplinary and grievance procedures. The Disciplinary procedure’s main purpose is to help and encourage employees to achieve and maintain standards of conduct, attitude and job performance</w:t>
      </w:r>
      <w:r w:rsidRPr="00D36260">
        <w:rPr>
          <w:sz w:val="20"/>
          <w:szCs w:val="20"/>
        </w:rPr>
        <w:t xml:space="preserve">.  </w:t>
      </w:r>
      <w:r w:rsidRPr="00D36260">
        <w:rPr>
          <w:rFonts w:ascii="Arial" w:hAnsi="Arial" w:cs="Arial"/>
          <w:sz w:val="20"/>
          <w:szCs w:val="20"/>
        </w:rPr>
        <w:t xml:space="preserve">The Acceptable Behaviour at work policy details a framework aimed at facilitating the resolution of cases that do not meet standards of acceptable behaviour that occur in the Trust in a clear, fair and transparent manner. </w:t>
      </w:r>
    </w:p>
    <w:p w:rsidR="004A2FAC" w:rsidRPr="00D36260" w:rsidRDefault="004A2FAC" w:rsidP="00555124">
      <w:pPr>
        <w:spacing w:after="0"/>
        <w:jc w:val="both"/>
        <w:rPr>
          <w:rFonts w:ascii="Arial" w:hAnsi="Arial" w:cs="Arial"/>
          <w:sz w:val="20"/>
          <w:szCs w:val="20"/>
        </w:rPr>
      </w:pPr>
      <w:r w:rsidRPr="00D36260">
        <w:rPr>
          <w:rFonts w:ascii="Arial" w:hAnsi="Arial" w:cs="Arial"/>
          <w:sz w:val="20"/>
          <w:szCs w:val="20"/>
        </w:rPr>
        <w:t>3.1 Acceptable Behaviour at Work Policy:</w:t>
      </w:r>
    </w:p>
    <w:p w:rsidR="004A2FAC" w:rsidRPr="00D36260" w:rsidRDefault="004263BE" w:rsidP="00555124">
      <w:pPr>
        <w:spacing w:after="0"/>
        <w:jc w:val="both"/>
        <w:rPr>
          <w:rFonts w:ascii="Arial" w:hAnsi="Arial" w:cs="Arial"/>
          <w:sz w:val="20"/>
          <w:szCs w:val="20"/>
        </w:rPr>
      </w:pPr>
      <w:hyperlink r:id="rId12" w:history="1">
        <w:r w:rsidR="004A2FAC" w:rsidRPr="00D36260">
          <w:rPr>
            <w:rStyle w:val="Hyperlink"/>
            <w:rFonts w:ascii="Arial" w:hAnsi="Arial" w:cs="Arial"/>
            <w:sz w:val="20"/>
            <w:szCs w:val="20"/>
          </w:rPr>
          <w:t>http://nww.sth.nhs.uk/STHcontDocs/STH_Pol/HumanResources/AcceptableBehaviourAtWorkPolicy.doc</w:t>
        </w:r>
      </w:hyperlink>
    </w:p>
    <w:p w:rsidR="004A2FAC" w:rsidRPr="00D36260" w:rsidRDefault="004A2FAC" w:rsidP="00555124">
      <w:pPr>
        <w:spacing w:after="0"/>
        <w:jc w:val="both"/>
        <w:rPr>
          <w:rFonts w:ascii="Arial" w:hAnsi="Arial" w:cs="Arial"/>
          <w:sz w:val="20"/>
          <w:szCs w:val="20"/>
        </w:rPr>
      </w:pPr>
    </w:p>
    <w:p w:rsidR="004A2FAC" w:rsidRPr="00D36260" w:rsidRDefault="004A2FAC" w:rsidP="00555124">
      <w:pPr>
        <w:spacing w:after="0"/>
        <w:jc w:val="both"/>
        <w:rPr>
          <w:rFonts w:ascii="Arial" w:hAnsi="Arial" w:cs="Arial"/>
          <w:sz w:val="20"/>
          <w:szCs w:val="20"/>
        </w:rPr>
      </w:pPr>
      <w:r w:rsidRPr="00D36260">
        <w:rPr>
          <w:rFonts w:ascii="Arial" w:hAnsi="Arial" w:cs="Arial"/>
          <w:sz w:val="20"/>
          <w:szCs w:val="20"/>
        </w:rPr>
        <w:t xml:space="preserve">3.2 Disciplinary Procedure: </w:t>
      </w:r>
    </w:p>
    <w:p w:rsidR="004A2FAC" w:rsidRPr="00D36260" w:rsidRDefault="004263BE" w:rsidP="00555124">
      <w:pPr>
        <w:spacing w:after="0"/>
        <w:jc w:val="both"/>
        <w:rPr>
          <w:rFonts w:ascii="Arial" w:hAnsi="Arial" w:cs="Arial"/>
          <w:sz w:val="20"/>
          <w:szCs w:val="20"/>
        </w:rPr>
      </w:pPr>
      <w:hyperlink r:id="rId13" w:history="1">
        <w:r w:rsidR="004A2FAC" w:rsidRPr="00D36260">
          <w:rPr>
            <w:rStyle w:val="Hyperlink"/>
            <w:rFonts w:ascii="Arial" w:hAnsi="Arial" w:cs="Arial"/>
            <w:sz w:val="20"/>
            <w:szCs w:val="20"/>
          </w:rPr>
          <w:t>http://nww.sth.nhs.uk/STHcontDocs/STH_Pol/HumanResources/DisciplinaryProcedure.doc</w:t>
        </w:r>
      </w:hyperlink>
    </w:p>
    <w:p w:rsidR="004A2FAC" w:rsidRPr="00D36260" w:rsidRDefault="004A2FAC" w:rsidP="00555124">
      <w:pPr>
        <w:spacing w:after="0"/>
        <w:jc w:val="both"/>
        <w:rPr>
          <w:rFonts w:ascii="Arial" w:hAnsi="Arial" w:cs="Arial"/>
          <w:sz w:val="20"/>
          <w:szCs w:val="20"/>
        </w:rPr>
      </w:pPr>
    </w:p>
    <w:p w:rsidR="004A2FAC" w:rsidRPr="00D36260" w:rsidRDefault="004A2FAC" w:rsidP="00555124">
      <w:pPr>
        <w:spacing w:after="0"/>
        <w:jc w:val="both"/>
        <w:rPr>
          <w:rFonts w:ascii="Arial" w:hAnsi="Arial" w:cs="Arial"/>
          <w:sz w:val="20"/>
          <w:szCs w:val="20"/>
        </w:rPr>
      </w:pPr>
      <w:r w:rsidRPr="00D36260">
        <w:rPr>
          <w:rFonts w:ascii="Arial" w:hAnsi="Arial" w:cs="Arial"/>
          <w:sz w:val="20"/>
          <w:szCs w:val="20"/>
        </w:rPr>
        <w:lastRenderedPageBreak/>
        <w:t xml:space="preserve">3.3 Grievance and Dispute Policy and Procedure: </w:t>
      </w:r>
    </w:p>
    <w:p w:rsidR="004A2FAC" w:rsidRPr="00D36260" w:rsidRDefault="004263BE" w:rsidP="00555124">
      <w:pPr>
        <w:spacing w:after="0"/>
        <w:jc w:val="both"/>
        <w:rPr>
          <w:rStyle w:val="Hyperlink"/>
          <w:rFonts w:ascii="Arial" w:hAnsi="Arial" w:cs="Arial"/>
          <w:sz w:val="20"/>
          <w:szCs w:val="20"/>
        </w:rPr>
      </w:pPr>
      <w:hyperlink r:id="rId14" w:history="1">
        <w:r w:rsidR="004A2FAC" w:rsidRPr="00D36260">
          <w:rPr>
            <w:rStyle w:val="Hyperlink"/>
            <w:rFonts w:ascii="Arial" w:hAnsi="Arial" w:cs="Arial"/>
            <w:sz w:val="20"/>
            <w:szCs w:val="20"/>
          </w:rPr>
          <w:t>http://nww.sth.nhs.uk/STHcontDocs/STH_Pol/HumanResources/GrievanceAndDisputeProcedure.doc</w:t>
        </w:r>
      </w:hyperlink>
    </w:p>
    <w:p w:rsidR="0069660A" w:rsidRPr="00D36260" w:rsidRDefault="0069660A" w:rsidP="00555124">
      <w:pPr>
        <w:spacing w:after="0"/>
        <w:jc w:val="both"/>
        <w:rPr>
          <w:rFonts w:ascii="Arial" w:hAnsi="Arial" w:cs="Arial"/>
          <w:sz w:val="20"/>
          <w:szCs w:val="20"/>
        </w:rPr>
      </w:pPr>
    </w:p>
    <w:p w:rsidR="000D4FB5" w:rsidRPr="00D36260" w:rsidRDefault="000D4FB5" w:rsidP="00555124">
      <w:pPr>
        <w:spacing w:after="0"/>
        <w:jc w:val="both"/>
        <w:rPr>
          <w:rStyle w:val="Hyperlink"/>
          <w:rFonts w:ascii="Arial" w:hAnsi="Arial" w:cs="Arial"/>
          <w:sz w:val="20"/>
          <w:szCs w:val="20"/>
        </w:rPr>
      </w:pPr>
    </w:p>
    <w:p w:rsidR="0069660A" w:rsidRPr="00D36260" w:rsidRDefault="0069660A" w:rsidP="00555124">
      <w:pPr>
        <w:spacing w:after="0"/>
        <w:jc w:val="both"/>
        <w:rPr>
          <w:rFonts w:ascii="Arial" w:hAnsi="Arial" w:cs="Arial"/>
          <w:b/>
          <w:sz w:val="20"/>
          <w:szCs w:val="20"/>
        </w:rPr>
      </w:pPr>
      <w:r w:rsidRPr="00D36260">
        <w:rPr>
          <w:rStyle w:val="Hyperlink"/>
          <w:rFonts w:ascii="Arial" w:hAnsi="Arial" w:cs="Arial"/>
          <w:b/>
          <w:color w:val="auto"/>
          <w:sz w:val="20"/>
          <w:szCs w:val="20"/>
          <w:u w:val="none"/>
        </w:rPr>
        <w:t>Employee Relations</w:t>
      </w:r>
    </w:p>
    <w:p w:rsidR="003A2931" w:rsidRPr="00D36260" w:rsidRDefault="003A2931" w:rsidP="00555124">
      <w:pPr>
        <w:spacing w:after="0"/>
        <w:jc w:val="both"/>
        <w:rPr>
          <w:rFonts w:ascii="Arial" w:hAnsi="Arial" w:cs="Arial"/>
          <w:sz w:val="20"/>
          <w:szCs w:val="20"/>
        </w:rPr>
      </w:pPr>
    </w:p>
    <w:p w:rsidR="003A2931" w:rsidRPr="00D36260" w:rsidRDefault="003A2931" w:rsidP="00555124">
      <w:pPr>
        <w:pStyle w:val="Heading1"/>
        <w:numPr>
          <w:ilvl w:val="0"/>
          <w:numId w:val="1"/>
        </w:numPr>
        <w:spacing w:before="0"/>
        <w:ind w:left="360"/>
        <w:jc w:val="both"/>
        <w:rPr>
          <w:rFonts w:ascii="Arial" w:hAnsi="Arial" w:cs="Arial"/>
          <w:sz w:val="20"/>
          <w:szCs w:val="20"/>
        </w:rPr>
      </w:pPr>
      <w:r w:rsidRPr="00D36260">
        <w:rPr>
          <w:rFonts w:ascii="Arial" w:hAnsi="Arial" w:cs="Arial"/>
          <w:sz w:val="20"/>
          <w:szCs w:val="20"/>
        </w:rPr>
        <w:t>Managing Attendance and Leave</w:t>
      </w:r>
    </w:p>
    <w:p w:rsidR="003A2931" w:rsidRPr="00D36260" w:rsidRDefault="003A2931" w:rsidP="00555124">
      <w:pPr>
        <w:spacing w:after="0"/>
        <w:jc w:val="both"/>
        <w:rPr>
          <w:rFonts w:ascii="Arial" w:hAnsi="Arial" w:cs="Arial"/>
          <w:sz w:val="20"/>
          <w:szCs w:val="20"/>
        </w:rPr>
      </w:pPr>
      <w:r w:rsidRPr="00D36260">
        <w:rPr>
          <w:rFonts w:ascii="Arial" w:hAnsi="Arial" w:cs="Arial"/>
          <w:sz w:val="20"/>
          <w:szCs w:val="20"/>
        </w:rPr>
        <w:t>These policies relate to the Trust’s leave procedures for sickness absence, maternity leave, unexpected leave (special leave) and study leave. The policies detail management and employee responsibilities.</w:t>
      </w:r>
      <w:r w:rsidR="00574798" w:rsidRPr="00D36260">
        <w:rPr>
          <w:rFonts w:ascii="Arial" w:hAnsi="Arial" w:cs="Arial"/>
          <w:sz w:val="20"/>
          <w:szCs w:val="20"/>
        </w:rPr>
        <w:t xml:space="preserve"> </w:t>
      </w:r>
    </w:p>
    <w:p w:rsidR="003A2931" w:rsidRPr="00D36260" w:rsidRDefault="003A2931" w:rsidP="00555124">
      <w:pPr>
        <w:spacing w:after="0"/>
        <w:jc w:val="both"/>
        <w:rPr>
          <w:rFonts w:ascii="Arial" w:hAnsi="Arial" w:cs="Arial"/>
          <w:sz w:val="20"/>
          <w:szCs w:val="20"/>
        </w:rPr>
      </w:pPr>
    </w:p>
    <w:p w:rsidR="003A2931" w:rsidRPr="00D36260" w:rsidRDefault="00B00DF4" w:rsidP="00555124">
      <w:pPr>
        <w:spacing w:after="0"/>
        <w:jc w:val="both"/>
        <w:rPr>
          <w:rFonts w:ascii="Arial" w:hAnsi="Arial" w:cs="Arial"/>
          <w:sz w:val="20"/>
          <w:szCs w:val="20"/>
        </w:rPr>
      </w:pPr>
      <w:r w:rsidRPr="00D36260">
        <w:rPr>
          <w:rFonts w:ascii="Arial" w:hAnsi="Arial" w:cs="Arial"/>
          <w:sz w:val="20"/>
          <w:szCs w:val="20"/>
        </w:rPr>
        <w:t>4</w:t>
      </w:r>
      <w:r w:rsidR="003A2931" w:rsidRPr="00D36260">
        <w:rPr>
          <w:rFonts w:ascii="Arial" w:hAnsi="Arial" w:cs="Arial"/>
          <w:sz w:val="20"/>
          <w:szCs w:val="20"/>
        </w:rPr>
        <w:t xml:space="preserve">.1 Managing Attendance (Sickness Absence) Policy: </w:t>
      </w:r>
    </w:p>
    <w:p w:rsidR="003A2931" w:rsidRPr="00D36260" w:rsidRDefault="004263BE" w:rsidP="00555124">
      <w:pPr>
        <w:spacing w:after="0"/>
        <w:jc w:val="both"/>
        <w:rPr>
          <w:rFonts w:ascii="Arial" w:hAnsi="Arial" w:cs="Arial"/>
          <w:sz w:val="20"/>
          <w:szCs w:val="20"/>
        </w:rPr>
      </w:pPr>
      <w:hyperlink r:id="rId15" w:history="1">
        <w:r w:rsidR="003A2931" w:rsidRPr="00D36260">
          <w:rPr>
            <w:rStyle w:val="Hyperlink"/>
            <w:rFonts w:ascii="Arial" w:hAnsi="Arial" w:cs="Arial"/>
            <w:sz w:val="20"/>
            <w:szCs w:val="20"/>
          </w:rPr>
          <w:t>http://nww.sth.nhs.uk/STHcontDocs/STH_Pol/HumanResources/ManagingAttendancePolicy.doc</w:t>
        </w:r>
      </w:hyperlink>
    </w:p>
    <w:p w:rsidR="003A2931" w:rsidRPr="00D36260" w:rsidRDefault="003A2931" w:rsidP="00555124">
      <w:pPr>
        <w:spacing w:after="0"/>
        <w:jc w:val="both"/>
        <w:rPr>
          <w:rFonts w:ascii="Arial" w:hAnsi="Arial" w:cs="Arial"/>
          <w:sz w:val="20"/>
          <w:szCs w:val="20"/>
        </w:rPr>
      </w:pPr>
    </w:p>
    <w:p w:rsidR="003A2931" w:rsidRPr="00D36260" w:rsidRDefault="00B00DF4" w:rsidP="00555124">
      <w:pPr>
        <w:spacing w:after="0"/>
        <w:jc w:val="both"/>
        <w:rPr>
          <w:rFonts w:ascii="Arial" w:hAnsi="Arial" w:cs="Arial"/>
          <w:sz w:val="20"/>
          <w:szCs w:val="20"/>
        </w:rPr>
      </w:pPr>
      <w:r w:rsidRPr="00D36260">
        <w:rPr>
          <w:rFonts w:ascii="Arial" w:hAnsi="Arial" w:cs="Arial"/>
          <w:sz w:val="20"/>
          <w:szCs w:val="20"/>
        </w:rPr>
        <w:t>4</w:t>
      </w:r>
      <w:r w:rsidR="003A2931" w:rsidRPr="00D36260">
        <w:rPr>
          <w:rFonts w:ascii="Arial" w:hAnsi="Arial" w:cs="Arial"/>
          <w:sz w:val="20"/>
          <w:szCs w:val="20"/>
        </w:rPr>
        <w:t>.2 Maternity Leave Policy:</w:t>
      </w:r>
    </w:p>
    <w:p w:rsidR="003A2931" w:rsidRPr="00D36260" w:rsidRDefault="004263BE" w:rsidP="00555124">
      <w:pPr>
        <w:spacing w:after="0"/>
        <w:jc w:val="both"/>
        <w:rPr>
          <w:rFonts w:ascii="Arial" w:hAnsi="Arial" w:cs="Arial"/>
          <w:sz w:val="20"/>
          <w:szCs w:val="20"/>
        </w:rPr>
      </w:pPr>
      <w:hyperlink r:id="rId16" w:history="1">
        <w:r w:rsidR="003A2931" w:rsidRPr="00D36260">
          <w:rPr>
            <w:rStyle w:val="Hyperlink"/>
            <w:rFonts w:ascii="Arial" w:hAnsi="Arial" w:cs="Arial"/>
            <w:sz w:val="20"/>
            <w:szCs w:val="20"/>
          </w:rPr>
          <w:t>http://nww.sth.nhs.uk/STHcontDocs/STH_Pol/HumanResources/MaternityLeavePolicy.doc</w:t>
        </w:r>
      </w:hyperlink>
    </w:p>
    <w:p w:rsidR="003A2931" w:rsidRPr="00D36260" w:rsidRDefault="003A2931" w:rsidP="00555124">
      <w:pPr>
        <w:spacing w:after="0"/>
        <w:jc w:val="both"/>
        <w:rPr>
          <w:rFonts w:ascii="Arial" w:hAnsi="Arial" w:cs="Arial"/>
          <w:sz w:val="20"/>
          <w:szCs w:val="20"/>
        </w:rPr>
      </w:pPr>
    </w:p>
    <w:p w:rsidR="003A2931" w:rsidRPr="00D36260" w:rsidRDefault="00B00DF4" w:rsidP="00555124">
      <w:pPr>
        <w:spacing w:after="0"/>
        <w:jc w:val="both"/>
        <w:rPr>
          <w:rFonts w:ascii="Arial" w:hAnsi="Arial" w:cs="Arial"/>
          <w:sz w:val="20"/>
          <w:szCs w:val="20"/>
        </w:rPr>
      </w:pPr>
      <w:r w:rsidRPr="00D36260">
        <w:rPr>
          <w:rFonts w:ascii="Arial" w:hAnsi="Arial" w:cs="Arial"/>
          <w:sz w:val="20"/>
          <w:szCs w:val="20"/>
        </w:rPr>
        <w:t>4</w:t>
      </w:r>
      <w:r w:rsidR="00C91EB0" w:rsidRPr="00D36260">
        <w:rPr>
          <w:rFonts w:ascii="Arial" w:hAnsi="Arial" w:cs="Arial"/>
          <w:sz w:val="20"/>
          <w:szCs w:val="20"/>
        </w:rPr>
        <w:t>.3</w:t>
      </w:r>
      <w:r w:rsidR="003A2931" w:rsidRPr="00D36260">
        <w:rPr>
          <w:rFonts w:ascii="Arial" w:hAnsi="Arial" w:cs="Arial"/>
          <w:sz w:val="20"/>
          <w:szCs w:val="20"/>
        </w:rPr>
        <w:t xml:space="preserve"> Study Leave Policy:</w:t>
      </w:r>
    </w:p>
    <w:p w:rsidR="003A2931" w:rsidRPr="00D36260" w:rsidRDefault="004263BE" w:rsidP="00555124">
      <w:pPr>
        <w:spacing w:after="0"/>
        <w:jc w:val="both"/>
        <w:rPr>
          <w:rFonts w:ascii="Arial" w:hAnsi="Arial" w:cs="Arial"/>
          <w:sz w:val="20"/>
          <w:szCs w:val="20"/>
        </w:rPr>
      </w:pPr>
      <w:hyperlink r:id="rId17" w:history="1">
        <w:r w:rsidR="003A2931" w:rsidRPr="00D36260">
          <w:rPr>
            <w:rStyle w:val="Hyperlink"/>
            <w:rFonts w:ascii="Arial" w:hAnsi="Arial" w:cs="Arial"/>
            <w:sz w:val="20"/>
            <w:szCs w:val="20"/>
          </w:rPr>
          <w:t>http://nww.sth.nhs.uk/STHcontDocs/STH_Pol/HumanResources/StudyLeavePolicyAndProcedure.doc</w:t>
        </w:r>
      </w:hyperlink>
    </w:p>
    <w:p w:rsidR="003A2931" w:rsidRPr="00D36260" w:rsidRDefault="003A2931" w:rsidP="00555124">
      <w:pPr>
        <w:pStyle w:val="Heading1"/>
        <w:spacing w:before="0"/>
        <w:jc w:val="both"/>
        <w:rPr>
          <w:rFonts w:ascii="Arial" w:hAnsi="Arial" w:cs="Arial"/>
          <w:sz w:val="20"/>
          <w:szCs w:val="20"/>
        </w:rPr>
      </w:pPr>
    </w:p>
    <w:p w:rsidR="003A2931" w:rsidRPr="00D36260" w:rsidRDefault="003A2931" w:rsidP="00555124">
      <w:pPr>
        <w:pStyle w:val="Heading1"/>
        <w:numPr>
          <w:ilvl w:val="0"/>
          <w:numId w:val="1"/>
        </w:numPr>
        <w:spacing w:before="0"/>
        <w:ind w:left="360"/>
        <w:jc w:val="both"/>
        <w:rPr>
          <w:rFonts w:ascii="Arial" w:hAnsi="Arial" w:cs="Arial"/>
          <w:sz w:val="20"/>
          <w:szCs w:val="20"/>
        </w:rPr>
      </w:pPr>
      <w:r w:rsidRPr="00D36260">
        <w:rPr>
          <w:rFonts w:ascii="Arial" w:hAnsi="Arial" w:cs="Arial"/>
          <w:sz w:val="20"/>
          <w:szCs w:val="20"/>
        </w:rPr>
        <w:t>Work-Life Balance</w:t>
      </w:r>
    </w:p>
    <w:p w:rsidR="003A2931" w:rsidRPr="00D36260" w:rsidRDefault="003A2931" w:rsidP="00555124">
      <w:pPr>
        <w:jc w:val="both"/>
        <w:rPr>
          <w:rFonts w:ascii="Arial" w:hAnsi="Arial" w:cs="Arial"/>
          <w:sz w:val="20"/>
          <w:szCs w:val="20"/>
        </w:rPr>
      </w:pPr>
      <w:r w:rsidRPr="00D36260">
        <w:rPr>
          <w:rFonts w:ascii="Arial" w:hAnsi="Arial" w:cs="Arial"/>
          <w:sz w:val="20"/>
          <w:szCs w:val="20"/>
        </w:rPr>
        <w:t xml:space="preserve">Within the Flexible Patterns of Working policy the Trust outlines it’s commitment to providing, wherever possible, flexible working arrangements for staff. The policy includes details of the Trust’s flexible working schemes such as career breaks, part-time working, term-time contracts etc. Within the Retirement policy there is guidance for both staff and managers relating to planning for retirement and enabling a smooth transition into retirement. </w:t>
      </w:r>
    </w:p>
    <w:p w:rsidR="003A2931" w:rsidRPr="00D36260" w:rsidRDefault="002547A8" w:rsidP="00555124">
      <w:pPr>
        <w:spacing w:after="0"/>
        <w:jc w:val="both"/>
        <w:rPr>
          <w:rFonts w:ascii="Arial" w:hAnsi="Arial" w:cs="Arial"/>
          <w:sz w:val="20"/>
          <w:szCs w:val="20"/>
        </w:rPr>
      </w:pPr>
      <w:r w:rsidRPr="00D36260">
        <w:rPr>
          <w:rFonts w:ascii="Arial" w:hAnsi="Arial" w:cs="Arial"/>
          <w:sz w:val="20"/>
          <w:szCs w:val="20"/>
        </w:rPr>
        <w:t>5</w:t>
      </w:r>
      <w:r w:rsidR="003A2931" w:rsidRPr="00D36260">
        <w:rPr>
          <w:rFonts w:ascii="Arial" w:hAnsi="Arial" w:cs="Arial"/>
          <w:sz w:val="20"/>
          <w:szCs w:val="20"/>
        </w:rPr>
        <w:t>.1 Flexible Patterns of Working Policy:</w:t>
      </w:r>
    </w:p>
    <w:p w:rsidR="003A2931" w:rsidRPr="00D36260" w:rsidRDefault="004263BE" w:rsidP="00555124">
      <w:pPr>
        <w:spacing w:after="0"/>
        <w:jc w:val="both"/>
        <w:rPr>
          <w:rStyle w:val="Hyperlink"/>
          <w:rFonts w:ascii="Arial" w:hAnsi="Arial" w:cs="Arial"/>
          <w:sz w:val="20"/>
          <w:szCs w:val="20"/>
        </w:rPr>
      </w:pPr>
      <w:hyperlink r:id="rId18" w:history="1">
        <w:r w:rsidR="003A2931" w:rsidRPr="00D36260">
          <w:rPr>
            <w:rStyle w:val="Hyperlink"/>
            <w:rFonts w:ascii="Arial" w:hAnsi="Arial" w:cs="Arial"/>
            <w:sz w:val="20"/>
            <w:szCs w:val="20"/>
          </w:rPr>
          <w:t>http://nww.sth.nhs.uk/STHcontDocs/STH_Pol/HumanResources/FlexiblePatternsOfWorkingPolicy.doc</w:t>
        </w:r>
      </w:hyperlink>
    </w:p>
    <w:p w:rsidR="003A2931" w:rsidRPr="00D36260" w:rsidRDefault="003A2931" w:rsidP="00555124">
      <w:pPr>
        <w:spacing w:after="0"/>
        <w:jc w:val="both"/>
        <w:rPr>
          <w:rFonts w:ascii="Arial" w:hAnsi="Arial" w:cs="Arial"/>
          <w:sz w:val="20"/>
          <w:szCs w:val="20"/>
        </w:rPr>
      </w:pPr>
    </w:p>
    <w:p w:rsidR="003A2931" w:rsidRPr="00D36260" w:rsidRDefault="002547A8" w:rsidP="00555124">
      <w:pPr>
        <w:spacing w:after="0"/>
        <w:jc w:val="both"/>
        <w:rPr>
          <w:rFonts w:ascii="Arial" w:hAnsi="Arial" w:cs="Arial"/>
          <w:sz w:val="20"/>
          <w:szCs w:val="20"/>
        </w:rPr>
      </w:pPr>
      <w:r w:rsidRPr="00D36260">
        <w:rPr>
          <w:rFonts w:ascii="Arial" w:hAnsi="Arial" w:cs="Arial"/>
          <w:sz w:val="20"/>
          <w:szCs w:val="20"/>
        </w:rPr>
        <w:t>5</w:t>
      </w:r>
      <w:r w:rsidR="003A2931" w:rsidRPr="00D36260">
        <w:rPr>
          <w:rFonts w:ascii="Arial" w:hAnsi="Arial" w:cs="Arial"/>
          <w:sz w:val="20"/>
          <w:szCs w:val="20"/>
        </w:rPr>
        <w:t xml:space="preserve">.2 Retirement Policy: </w:t>
      </w:r>
    </w:p>
    <w:p w:rsidR="003A2931" w:rsidRPr="00D36260" w:rsidRDefault="004263BE" w:rsidP="00555124">
      <w:pPr>
        <w:spacing w:after="0"/>
        <w:jc w:val="both"/>
        <w:rPr>
          <w:rStyle w:val="Hyperlink"/>
          <w:rFonts w:ascii="Arial" w:hAnsi="Arial" w:cs="Arial"/>
          <w:sz w:val="20"/>
          <w:szCs w:val="20"/>
        </w:rPr>
      </w:pPr>
      <w:hyperlink r:id="rId19" w:history="1">
        <w:r w:rsidR="003A2931" w:rsidRPr="00D36260">
          <w:rPr>
            <w:rStyle w:val="Hyperlink"/>
            <w:rFonts w:ascii="Arial" w:hAnsi="Arial" w:cs="Arial"/>
            <w:sz w:val="20"/>
            <w:szCs w:val="20"/>
          </w:rPr>
          <w:t>http://nww.sth.nhs.uk/STHcontDocs/STH_Pol/HumanResources/RetirementPolicy.doc</w:t>
        </w:r>
      </w:hyperlink>
    </w:p>
    <w:p w:rsidR="008A1974" w:rsidRPr="00D36260" w:rsidRDefault="008A1974" w:rsidP="00555124">
      <w:pPr>
        <w:spacing w:after="0"/>
        <w:jc w:val="both"/>
        <w:rPr>
          <w:rStyle w:val="Hyperlink"/>
          <w:rFonts w:ascii="Arial" w:hAnsi="Arial" w:cs="Arial"/>
          <w:sz w:val="20"/>
          <w:szCs w:val="20"/>
        </w:rPr>
      </w:pPr>
    </w:p>
    <w:p w:rsidR="008A1974" w:rsidRPr="00D36260" w:rsidRDefault="002547A8" w:rsidP="00555124">
      <w:pPr>
        <w:spacing w:after="0"/>
        <w:jc w:val="both"/>
        <w:rPr>
          <w:rFonts w:ascii="Arial" w:hAnsi="Arial" w:cs="Arial"/>
          <w:sz w:val="20"/>
          <w:szCs w:val="20"/>
        </w:rPr>
      </w:pPr>
      <w:r w:rsidRPr="00D36260">
        <w:rPr>
          <w:rFonts w:ascii="Arial" w:hAnsi="Arial" w:cs="Arial"/>
          <w:sz w:val="20"/>
          <w:szCs w:val="20"/>
        </w:rPr>
        <w:t>5</w:t>
      </w:r>
      <w:r w:rsidR="008A1974" w:rsidRPr="00D36260">
        <w:rPr>
          <w:rFonts w:ascii="Arial" w:hAnsi="Arial" w:cs="Arial"/>
          <w:sz w:val="20"/>
          <w:szCs w:val="20"/>
        </w:rPr>
        <w:t>.3 Special Leave Policy:</w:t>
      </w:r>
    </w:p>
    <w:p w:rsidR="008A1974" w:rsidRPr="00D36260" w:rsidRDefault="004263BE" w:rsidP="00555124">
      <w:pPr>
        <w:spacing w:after="0"/>
        <w:jc w:val="both"/>
        <w:rPr>
          <w:rFonts w:ascii="Arial" w:hAnsi="Arial" w:cs="Arial"/>
          <w:sz w:val="20"/>
          <w:szCs w:val="20"/>
        </w:rPr>
      </w:pPr>
      <w:hyperlink r:id="rId20" w:history="1">
        <w:r w:rsidR="008A1974" w:rsidRPr="00D36260">
          <w:rPr>
            <w:rStyle w:val="Hyperlink"/>
            <w:rFonts w:ascii="Arial" w:hAnsi="Arial" w:cs="Arial"/>
            <w:sz w:val="20"/>
            <w:szCs w:val="20"/>
          </w:rPr>
          <w:t>http://nww.sth.nhs.uk/STHcontDocs/STH_Pol/HumanResources/SpecialLeavePolicy.doc</w:t>
        </w:r>
      </w:hyperlink>
    </w:p>
    <w:p w:rsidR="003A2931" w:rsidRPr="00D36260" w:rsidRDefault="003A2931" w:rsidP="00555124">
      <w:pPr>
        <w:spacing w:after="0"/>
        <w:jc w:val="both"/>
        <w:rPr>
          <w:rFonts w:ascii="Arial" w:hAnsi="Arial" w:cs="Arial"/>
          <w:sz w:val="20"/>
          <w:szCs w:val="20"/>
        </w:rPr>
      </w:pPr>
    </w:p>
    <w:p w:rsidR="003A2931" w:rsidRPr="00D36260" w:rsidRDefault="003A2931" w:rsidP="00555124">
      <w:pPr>
        <w:pStyle w:val="Heading1"/>
        <w:numPr>
          <w:ilvl w:val="0"/>
          <w:numId w:val="1"/>
        </w:numPr>
        <w:spacing w:before="0"/>
        <w:ind w:left="360"/>
        <w:jc w:val="both"/>
        <w:rPr>
          <w:rFonts w:ascii="Arial" w:hAnsi="Arial" w:cs="Arial"/>
          <w:sz w:val="20"/>
          <w:szCs w:val="20"/>
        </w:rPr>
      </w:pPr>
      <w:r w:rsidRPr="00D36260">
        <w:rPr>
          <w:rFonts w:ascii="Arial" w:hAnsi="Arial" w:cs="Arial"/>
          <w:sz w:val="20"/>
          <w:szCs w:val="20"/>
        </w:rPr>
        <w:t>Training and Development</w:t>
      </w:r>
    </w:p>
    <w:p w:rsidR="003A2931" w:rsidRPr="00D36260" w:rsidRDefault="003A2931" w:rsidP="00555124">
      <w:pPr>
        <w:jc w:val="both"/>
        <w:rPr>
          <w:rFonts w:ascii="Arial" w:hAnsi="Arial" w:cs="Arial"/>
          <w:sz w:val="20"/>
          <w:szCs w:val="20"/>
        </w:rPr>
      </w:pPr>
      <w:r w:rsidRPr="00D36260">
        <w:rPr>
          <w:rFonts w:ascii="Arial" w:hAnsi="Arial" w:cs="Arial"/>
          <w:sz w:val="20"/>
          <w:szCs w:val="20"/>
        </w:rPr>
        <w:t>The Training policy defines Trust-wide standards and processes for mandatory and job specific training, including guidance to topic experts, training providers, directorates, departments and staff. Also, included is guidance and templates relating to the new staff appraisal process.</w:t>
      </w:r>
    </w:p>
    <w:p w:rsidR="003A2931" w:rsidRPr="00D36260" w:rsidRDefault="002547A8" w:rsidP="00555124">
      <w:pPr>
        <w:spacing w:after="0"/>
        <w:jc w:val="both"/>
        <w:rPr>
          <w:rFonts w:ascii="Arial" w:hAnsi="Arial" w:cs="Arial"/>
          <w:sz w:val="20"/>
          <w:szCs w:val="20"/>
        </w:rPr>
      </w:pPr>
      <w:r w:rsidRPr="00D36260">
        <w:rPr>
          <w:rFonts w:ascii="Arial" w:hAnsi="Arial" w:cs="Arial"/>
          <w:sz w:val="20"/>
          <w:szCs w:val="20"/>
        </w:rPr>
        <w:t>6</w:t>
      </w:r>
      <w:r w:rsidR="003A2931" w:rsidRPr="00D36260">
        <w:rPr>
          <w:rFonts w:ascii="Arial" w:hAnsi="Arial" w:cs="Arial"/>
          <w:sz w:val="20"/>
          <w:szCs w:val="20"/>
        </w:rPr>
        <w:t>.1 Mandatory Training and Job Specific Training Policy:</w:t>
      </w:r>
    </w:p>
    <w:p w:rsidR="003A2931" w:rsidRPr="00D36260" w:rsidRDefault="004263BE" w:rsidP="00555124">
      <w:pPr>
        <w:spacing w:after="0"/>
        <w:jc w:val="both"/>
        <w:rPr>
          <w:rFonts w:ascii="Arial" w:hAnsi="Arial" w:cs="Arial"/>
          <w:sz w:val="20"/>
          <w:szCs w:val="20"/>
        </w:rPr>
      </w:pPr>
      <w:hyperlink r:id="rId21" w:history="1">
        <w:r w:rsidR="003A2931" w:rsidRPr="00D36260">
          <w:rPr>
            <w:rStyle w:val="Hyperlink"/>
            <w:rFonts w:ascii="Arial" w:hAnsi="Arial" w:cs="Arial"/>
            <w:sz w:val="20"/>
            <w:szCs w:val="20"/>
          </w:rPr>
          <w:t>http://nww.sth.nhs.uk/STHcontDocs/STH_Pol/HumanResources/MandatoryTrainingPolicy.doc</w:t>
        </w:r>
      </w:hyperlink>
    </w:p>
    <w:p w:rsidR="003A2931" w:rsidRPr="00D36260" w:rsidRDefault="003A2931" w:rsidP="00555124">
      <w:pPr>
        <w:spacing w:after="0"/>
        <w:jc w:val="both"/>
        <w:rPr>
          <w:rFonts w:ascii="Arial" w:hAnsi="Arial" w:cs="Arial"/>
          <w:sz w:val="20"/>
          <w:szCs w:val="20"/>
        </w:rPr>
      </w:pPr>
    </w:p>
    <w:p w:rsidR="003A2931" w:rsidRPr="00D36260" w:rsidRDefault="002547A8" w:rsidP="00555124">
      <w:pPr>
        <w:spacing w:after="0"/>
        <w:jc w:val="both"/>
        <w:rPr>
          <w:rFonts w:ascii="Arial" w:hAnsi="Arial" w:cs="Arial"/>
          <w:sz w:val="20"/>
          <w:szCs w:val="20"/>
        </w:rPr>
      </w:pPr>
      <w:r w:rsidRPr="00D36260">
        <w:rPr>
          <w:rFonts w:ascii="Arial" w:hAnsi="Arial" w:cs="Arial"/>
          <w:sz w:val="20"/>
          <w:szCs w:val="20"/>
        </w:rPr>
        <w:t>6</w:t>
      </w:r>
      <w:r w:rsidR="003A2931" w:rsidRPr="00D36260">
        <w:rPr>
          <w:rFonts w:ascii="Arial" w:hAnsi="Arial" w:cs="Arial"/>
          <w:sz w:val="20"/>
          <w:szCs w:val="20"/>
        </w:rPr>
        <w:t>.2 Personal Development Review Guidance</w:t>
      </w:r>
    </w:p>
    <w:p w:rsidR="003A2931" w:rsidRPr="00D36260" w:rsidRDefault="004263BE" w:rsidP="00555124">
      <w:pPr>
        <w:spacing w:after="0"/>
        <w:jc w:val="both"/>
        <w:rPr>
          <w:rFonts w:ascii="Arial" w:hAnsi="Arial" w:cs="Arial"/>
          <w:sz w:val="20"/>
          <w:szCs w:val="20"/>
        </w:rPr>
      </w:pPr>
      <w:hyperlink r:id="rId22" w:history="1">
        <w:r w:rsidR="003A2931" w:rsidRPr="00D36260">
          <w:rPr>
            <w:rStyle w:val="Hyperlink"/>
            <w:rFonts w:ascii="Arial" w:hAnsi="Arial" w:cs="Arial"/>
            <w:sz w:val="20"/>
            <w:szCs w:val="20"/>
          </w:rPr>
          <w:t>http://nww.sth.nhs.uk/NHS/LearningAndDevelopment/Appraisal/Performance.htm</w:t>
        </w:r>
      </w:hyperlink>
    </w:p>
    <w:p w:rsidR="003A2931" w:rsidRPr="00D36260" w:rsidRDefault="003A2931" w:rsidP="00555124">
      <w:pPr>
        <w:spacing w:after="0"/>
        <w:jc w:val="both"/>
        <w:rPr>
          <w:rFonts w:ascii="Arial" w:hAnsi="Arial" w:cs="Arial"/>
          <w:color w:val="FF0000"/>
          <w:sz w:val="20"/>
          <w:szCs w:val="20"/>
        </w:rPr>
      </w:pPr>
    </w:p>
    <w:p w:rsidR="00555124" w:rsidRDefault="00555124">
      <w:pPr>
        <w:spacing w:after="0" w:line="240" w:lineRule="auto"/>
        <w:rPr>
          <w:rFonts w:ascii="Arial" w:eastAsia="Times New Roman" w:hAnsi="Arial" w:cs="Arial"/>
          <w:b/>
          <w:bCs/>
          <w:sz w:val="20"/>
          <w:szCs w:val="20"/>
        </w:rPr>
      </w:pPr>
      <w:r>
        <w:rPr>
          <w:rFonts w:ascii="Arial" w:hAnsi="Arial" w:cs="Arial"/>
          <w:sz w:val="20"/>
          <w:szCs w:val="20"/>
        </w:rPr>
        <w:br w:type="page"/>
      </w:r>
    </w:p>
    <w:p w:rsidR="003A2931" w:rsidRPr="00D36260" w:rsidRDefault="003E5CA9" w:rsidP="00555124">
      <w:pPr>
        <w:pStyle w:val="Heading1"/>
        <w:numPr>
          <w:ilvl w:val="0"/>
          <w:numId w:val="1"/>
        </w:numPr>
        <w:spacing w:before="0"/>
        <w:ind w:left="360"/>
        <w:jc w:val="both"/>
        <w:rPr>
          <w:rFonts w:ascii="Arial" w:hAnsi="Arial" w:cs="Arial"/>
          <w:sz w:val="20"/>
          <w:szCs w:val="20"/>
        </w:rPr>
      </w:pPr>
      <w:r w:rsidRPr="00D36260">
        <w:rPr>
          <w:rFonts w:ascii="Arial" w:hAnsi="Arial" w:cs="Arial"/>
          <w:sz w:val="20"/>
          <w:szCs w:val="20"/>
        </w:rPr>
        <w:lastRenderedPageBreak/>
        <w:t xml:space="preserve">Employee Wellbeing </w:t>
      </w:r>
    </w:p>
    <w:p w:rsidR="003A2931" w:rsidRPr="00D36260" w:rsidRDefault="003A2931" w:rsidP="00555124">
      <w:pPr>
        <w:spacing w:after="0"/>
        <w:jc w:val="both"/>
        <w:rPr>
          <w:rFonts w:ascii="Arial" w:hAnsi="Arial" w:cs="Arial"/>
          <w:sz w:val="20"/>
          <w:szCs w:val="20"/>
        </w:rPr>
      </w:pPr>
      <w:r w:rsidRPr="00D36260">
        <w:rPr>
          <w:rFonts w:ascii="Arial" w:hAnsi="Arial" w:cs="Arial"/>
          <w:sz w:val="20"/>
          <w:szCs w:val="20"/>
        </w:rPr>
        <w:t xml:space="preserve">The following policies detail information for managers and staff regarding the understanding and avoidance of work place stress. There is also a policy regarding how to support staff involved in incidents, complaints and claims. </w:t>
      </w:r>
    </w:p>
    <w:p w:rsidR="003A2931" w:rsidRPr="00D36260" w:rsidRDefault="003A2931" w:rsidP="00555124">
      <w:pPr>
        <w:spacing w:after="0"/>
        <w:jc w:val="both"/>
        <w:rPr>
          <w:rFonts w:ascii="Arial" w:hAnsi="Arial" w:cs="Arial"/>
          <w:sz w:val="20"/>
          <w:szCs w:val="20"/>
        </w:rPr>
      </w:pPr>
      <w:r w:rsidRPr="00D36260">
        <w:rPr>
          <w:rFonts w:ascii="Arial" w:hAnsi="Arial" w:cs="Arial"/>
          <w:sz w:val="20"/>
          <w:szCs w:val="20"/>
        </w:rPr>
        <w:t xml:space="preserve"> </w:t>
      </w:r>
    </w:p>
    <w:p w:rsidR="003A2931" w:rsidRPr="00D36260" w:rsidRDefault="003A2931" w:rsidP="00555124">
      <w:pPr>
        <w:spacing w:after="0"/>
        <w:jc w:val="both"/>
        <w:rPr>
          <w:rFonts w:ascii="Arial" w:hAnsi="Arial" w:cs="Arial"/>
          <w:sz w:val="20"/>
          <w:szCs w:val="20"/>
        </w:rPr>
      </w:pPr>
      <w:r w:rsidRPr="00D36260">
        <w:rPr>
          <w:rFonts w:ascii="Arial" w:hAnsi="Arial" w:cs="Arial"/>
          <w:sz w:val="20"/>
          <w:szCs w:val="20"/>
        </w:rPr>
        <w:t xml:space="preserve">7.1 Policy for the Management of Work-Related Stress: </w:t>
      </w:r>
    </w:p>
    <w:p w:rsidR="003A2931" w:rsidRPr="00D36260" w:rsidRDefault="004263BE" w:rsidP="00555124">
      <w:pPr>
        <w:spacing w:after="0"/>
        <w:jc w:val="both"/>
        <w:rPr>
          <w:rStyle w:val="Hyperlink"/>
          <w:rFonts w:ascii="Arial" w:hAnsi="Arial" w:cs="Arial"/>
          <w:sz w:val="20"/>
          <w:szCs w:val="20"/>
        </w:rPr>
      </w:pPr>
      <w:hyperlink r:id="rId23" w:history="1">
        <w:r w:rsidR="003A2931" w:rsidRPr="00D36260">
          <w:rPr>
            <w:rStyle w:val="Hyperlink"/>
            <w:rFonts w:ascii="Arial" w:hAnsi="Arial" w:cs="Arial"/>
            <w:sz w:val="20"/>
            <w:szCs w:val="20"/>
          </w:rPr>
          <w:t>http://nww.sth.nhs.uk/STHcontDocs/STH_Pol/HumanResources/ManagementOfStressPolicy.doc</w:t>
        </w:r>
      </w:hyperlink>
    </w:p>
    <w:p w:rsidR="003A2931" w:rsidRPr="00D36260" w:rsidRDefault="003A2931" w:rsidP="00555124">
      <w:pPr>
        <w:spacing w:after="0"/>
        <w:jc w:val="both"/>
        <w:rPr>
          <w:rFonts w:ascii="Arial" w:hAnsi="Arial" w:cs="Arial"/>
          <w:sz w:val="20"/>
          <w:szCs w:val="20"/>
        </w:rPr>
      </w:pPr>
    </w:p>
    <w:p w:rsidR="003A2931" w:rsidRPr="00D36260" w:rsidRDefault="003A2931" w:rsidP="00555124">
      <w:pPr>
        <w:spacing w:after="0"/>
        <w:jc w:val="both"/>
        <w:rPr>
          <w:rFonts w:ascii="Arial" w:hAnsi="Arial" w:cs="Arial"/>
          <w:sz w:val="20"/>
          <w:szCs w:val="20"/>
        </w:rPr>
      </w:pPr>
      <w:r w:rsidRPr="00D36260">
        <w:rPr>
          <w:rFonts w:ascii="Arial" w:hAnsi="Arial" w:cs="Arial"/>
          <w:sz w:val="20"/>
          <w:szCs w:val="20"/>
        </w:rPr>
        <w:t xml:space="preserve">7.2 Understanding, avoiding and managing stress: A guide for Managers at STH: </w:t>
      </w:r>
    </w:p>
    <w:p w:rsidR="003A2931" w:rsidRPr="00D36260" w:rsidRDefault="004263BE" w:rsidP="00555124">
      <w:pPr>
        <w:spacing w:after="0"/>
        <w:jc w:val="both"/>
        <w:rPr>
          <w:rFonts w:ascii="Arial" w:hAnsi="Arial" w:cs="Arial"/>
          <w:sz w:val="20"/>
          <w:szCs w:val="20"/>
        </w:rPr>
      </w:pPr>
      <w:hyperlink r:id="rId24" w:history="1">
        <w:r w:rsidR="003A2931" w:rsidRPr="00D36260">
          <w:rPr>
            <w:rStyle w:val="Hyperlink"/>
            <w:rFonts w:ascii="Arial" w:hAnsi="Arial" w:cs="Arial"/>
            <w:sz w:val="20"/>
            <w:szCs w:val="20"/>
          </w:rPr>
          <w:t>http://nww.sth.nhs.uk/STHcontDocs/STH_Pol/HumanResources/StressLeafletForManagers.pub</w:t>
        </w:r>
      </w:hyperlink>
    </w:p>
    <w:p w:rsidR="003A2931" w:rsidRPr="00D36260" w:rsidRDefault="003A2931" w:rsidP="00555124">
      <w:pPr>
        <w:spacing w:after="0"/>
        <w:jc w:val="both"/>
        <w:rPr>
          <w:rFonts w:ascii="Arial" w:hAnsi="Arial" w:cs="Arial"/>
          <w:sz w:val="20"/>
          <w:szCs w:val="20"/>
        </w:rPr>
      </w:pPr>
    </w:p>
    <w:p w:rsidR="003A2931" w:rsidRPr="00D36260" w:rsidRDefault="003A2931" w:rsidP="00555124">
      <w:pPr>
        <w:spacing w:after="0"/>
        <w:jc w:val="both"/>
        <w:rPr>
          <w:rFonts w:ascii="Arial" w:hAnsi="Arial" w:cs="Arial"/>
          <w:sz w:val="20"/>
          <w:szCs w:val="20"/>
        </w:rPr>
      </w:pPr>
      <w:r w:rsidRPr="00D36260">
        <w:rPr>
          <w:rFonts w:ascii="Arial" w:hAnsi="Arial" w:cs="Arial"/>
          <w:sz w:val="20"/>
          <w:szCs w:val="20"/>
        </w:rPr>
        <w:t>7.3 Understanding, avoiding and managing stress: A guide for Staff at STH:</w:t>
      </w:r>
    </w:p>
    <w:p w:rsidR="003A2931" w:rsidRPr="00D36260" w:rsidRDefault="004263BE" w:rsidP="00555124">
      <w:pPr>
        <w:spacing w:after="0"/>
        <w:jc w:val="both"/>
        <w:rPr>
          <w:rStyle w:val="Hyperlink"/>
          <w:rFonts w:ascii="Arial" w:hAnsi="Arial" w:cs="Arial"/>
          <w:sz w:val="20"/>
          <w:szCs w:val="20"/>
        </w:rPr>
      </w:pPr>
      <w:hyperlink r:id="rId25" w:history="1">
        <w:r w:rsidR="003A2931" w:rsidRPr="00D36260">
          <w:rPr>
            <w:rStyle w:val="Hyperlink"/>
            <w:rFonts w:ascii="Arial" w:hAnsi="Arial" w:cs="Arial"/>
            <w:sz w:val="20"/>
            <w:szCs w:val="20"/>
          </w:rPr>
          <w:t>http://nww.sth.nhs.uk/STHcontDocs/STH_Pol/HumanResources/StressLeafletForStaff.pub</w:t>
        </w:r>
      </w:hyperlink>
    </w:p>
    <w:p w:rsidR="003A2931" w:rsidRPr="00D36260" w:rsidRDefault="003A2931" w:rsidP="00555124">
      <w:pPr>
        <w:spacing w:after="0"/>
        <w:jc w:val="both"/>
        <w:rPr>
          <w:rFonts w:ascii="Arial" w:hAnsi="Arial" w:cs="Arial"/>
          <w:sz w:val="20"/>
          <w:szCs w:val="20"/>
        </w:rPr>
      </w:pPr>
    </w:p>
    <w:p w:rsidR="003A2931" w:rsidRPr="00D36260" w:rsidRDefault="003A2931" w:rsidP="00555124">
      <w:pPr>
        <w:spacing w:after="0"/>
        <w:jc w:val="both"/>
        <w:rPr>
          <w:rFonts w:ascii="Arial" w:hAnsi="Arial" w:cs="Arial"/>
          <w:sz w:val="20"/>
          <w:szCs w:val="20"/>
        </w:rPr>
      </w:pPr>
      <w:r w:rsidRPr="00D36260">
        <w:rPr>
          <w:rFonts w:ascii="Arial" w:hAnsi="Arial" w:cs="Arial"/>
          <w:sz w:val="20"/>
          <w:szCs w:val="20"/>
        </w:rPr>
        <w:t>7.4 Supporting Staff Involved in Incidents, Complaints and Claims Policy:</w:t>
      </w:r>
    </w:p>
    <w:p w:rsidR="003A2931" w:rsidRPr="00D36260" w:rsidRDefault="004263BE" w:rsidP="00555124">
      <w:pPr>
        <w:spacing w:after="0"/>
        <w:jc w:val="both"/>
        <w:rPr>
          <w:rFonts w:ascii="Arial" w:hAnsi="Arial" w:cs="Arial"/>
          <w:sz w:val="20"/>
          <w:szCs w:val="20"/>
        </w:rPr>
      </w:pPr>
      <w:hyperlink r:id="rId26" w:history="1">
        <w:r w:rsidR="003A2931" w:rsidRPr="00D36260">
          <w:rPr>
            <w:rStyle w:val="Hyperlink"/>
            <w:rFonts w:ascii="Arial" w:hAnsi="Arial" w:cs="Arial"/>
            <w:sz w:val="20"/>
            <w:szCs w:val="20"/>
          </w:rPr>
          <w:t>http://nww.sth.nhs.uk/STHcontDocs/STH_Pol/CorporateManagement/SuppStaffInIncidentsCompClaims.doc</w:t>
        </w:r>
      </w:hyperlink>
    </w:p>
    <w:p w:rsidR="003A2931" w:rsidRPr="00D36260" w:rsidRDefault="003A2931" w:rsidP="00555124">
      <w:pPr>
        <w:spacing w:after="0"/>
        <w:jc w:val="both"/>
        <w:rPr>
          <w:rFonts w:ascii="Arial" w:hAnsi="Arial" w:cs="Arial"/>
          <w:sz w:val="20"/>
          <w:szCs w:val="20"/>
        </w:rPr>
      </w:pPr>
    </w:p>
    <w:p w:rsidR="003A2931" w:rsidRPr="00D36260" w:rsidRDefault="003A2931" w:rsidP="00555124">
      <w:pPr>
        <w:spacing w:after="0"/>
        <w:jc w:val="both"/>
        <w:rPr>
          <w:rFonts w:ascii="Arial" w:hAnsi="Arial" w:cs="Arial"/>
          <w:sz w:val="20"/>
          <w:szCs w:val="20"/>
        </w:rPr>
      </w:pPr>
    </w:p>
    <w:p w:rsidR="003A2931" w:rsidRPr="00D36260" w:rsidRDefault="003A2931" w:rsidP="00555124">
      <w:pPr>
        <w:spacing w:after="0"/>
        <w:jc w:val="both"/>
        <w:rPr>
          <w:rFonts w:ascii="Arial" w:hAnsi="Arial" w:cs="Arial"/>
          <w:b/>
          <w:bCs/>
          <w:sz w:val="20"/>
          <w:szCs w:val="20"/>
          <w:u w:val="single"/>
        </w:rPr>
      </w:pPr>
      <w:r w:rsidRPr="00D36260">
        <w:rPr>
          <w:rFonts w:ascii="Arial" w:hAnsi="Arial" w:cs="Arial"/>
          <w:b/>
          <w:bCs/>
          <w:sz w:val="20"/>
          <w:szCs w:val="20"/>
          <w:u w:val="single"/>
        </w:rPr>
        <w:t>University of Sheffield Staff</w:t>
      </w:r>
    </w:p>
    <w:p w:rsidR="003A2931" w:rsidRPr="00D36260" w:rsidRDefault="00474239" w:rsidP="00555124">
      <w:pPr>
        <w:spacing w:after="0"/>
        <w:jc w:val="both"/>
        <w:rPr>
          <w:rFonts w:ascii="Arial" w:hAnsi="Arial" w:cs="Arial"/>
          <w:sz w:val="20"/>
          <w:szCs w:val="20"/>
        </w:rPr>
      </w:pPr>
      <w:r w:rsidRPr="00D36260">
        <w:rPr>
          <w:rFonts w:ascii="Arial" w:hAnsi="Arial" w:cs="Arial"/>
          <w:sz w:val="20"/>
          <w:szCs w:val="20"/>
        </w:rPr>
        <w:t xml:space="preserve">In order to view the University of Sheffield </w:t>
      </w:r>
      <w:r w:rsidR="00665517" w:rsidRPr="00D36260">
        <w:rPr>
          <w:rFonts w:ascii="Arial" w:hAnsi="Arial" w:cs="Arial"/>
          <w:sz w:val="20"/>
          <w:szCs w:val="20"/>
        </w:rPr>
        <w:t>HR</w:t>
      </w:r>
      <w:r w:rsidR="009A7BB5" w:rsidRPr="00D36260">
        <w:rPr>
          <w:rFonts w:ascii="Arial" w:hAnsi="Arial" w:cs="Arial"/>
          <w:sz w:val="20"/>
          <w:szCs w:val="20"/>
        </w:rPr>
        <w:t xml:space="preserve"> policies and procedures</w:t>
      </w:r>
      <w:r w:rsidRPr="00D36260">
        <w:rPr>
          <w:rFonts w:ascii="Arial" w:hAnsi="Arial" w:cs="Arial"/>
          <w:sz w:val="20"/>
          <w:szCs w:val="20"/>
        </w:rPr>
        <w:t>,</w:t>
      </w:r>
      <w:r w:rsidR="0080232E" w:rsidRPr="00D36260">
        <w:rPr>
          <w:rFonts w:ascii="Arial" w:hAnsi="Arial" w:cs="Arial"/>
          <w:sz w:val="20"/>
          <w:szCs w:val="20"/>
        </w:rPr>
        <w:t xml:space="preserve"> </w:t>
      </w:r>
      <w:r w:rsidR="009A7BB5" w:rsidRPr="00D36260">
        <w:rPr>
          <w:rFonts w:ascii="Arial" w:hAnsi="Arial" w:cs="Arial"/>
          <w:sz w:val="20"/>
          <w:szCs w:val="20"/>
        </w:rPr>
        <w:t xml:space="preserve">on </w:t>
      </w:r>
      <w:r w:rsidR="0080232E" w:rsidRPr="00D36260">
        <w:rPr>
          <w:rFonts w:ascii="Arial" w:hAnsi="Arial" w:cs="Arial"/>
          <w:sz w:val="20"/>
          <w:szCs w:val="20"/>
        </w:rPr>
        <w:t>topics</w:t>
      </w:r>
      <w:r w:rsidR="009A7BB5" w:rsidRPr="00D36260">
        <w:rPr>
          <w:rFonts w:ascii="Arial" w:hAnsi="Arial" w:cs="Arial"/>
          <w:sz w:val="20"/>
          <w:szCs w:val="20"/>
        </w:rPr>
        <w:t xml:space="preserve"> such as</w:t>
      </w:r>
      <w:r w:rsidR="0080232E" w:rsidRPr="00D36260">
        <w:rPr>
          <w:rFonts w:ascii="Arial" w:hAnsi="Arial" w:cs="Arial"/>
          <w:sz w:val="20"/>
          <w:szCs w:val="20"/>
        </w:rPr>
        <w:t xml:space="preserve"> recruitment and selection, sickness absence, maternity l</w:t>
      </w:r>
      <w:r w:rsidR="009A7BB5" w:rsidRPr="00D36260">
        <w:rPr>
          <w:rFonts w:ascii="Arial" w:hAnsi="Arial" w:cs="Arial"/>
          <w:sz w:val="20"/>
          <w:szCs w:val="20"/>
        </w:rPr>
        <w:t xml:space="preserve">eave, flexible working </w:t>
      </w:r>
      <w:r w:rsidR="00C22F7B" w:rsidRPr="00D36260">
        <w:rPr>
          <w:rFonts w:ascii="Arial" w:hAnsi="Arial" w:cs="Arial"/>
          <w:sz w:val="20"/>
          <w:szCs w:val="20"/>
        </w:rPr>
        <w:t>and many more</w:t>
      </w:r>
      <w:r w:rsidRPr="00D36260">
        <w:rPr>
          <w:rFonts w:ascii="Arial" w:hAnsi="Arial" w:cs="Arial"/>
          <w:sz w:val="20"/>
          <w:szCs w:val="20"/>
        </w:rPr>
        <w:t>,</w:t>
      </w:r>
      <w:r w:rsidR="001B1FB1" w:rsidRPr="00D36260">
        <w:rPr>
          <w:rFonts w:ascii="Arial" w:hAnsi="Arial" w:cs="Arial"/>
          <w:sz w:val="20"/>
          <w:szCs w:val="20"/>
        </w:rPr>
        <w:t xml:space="preserve"> p</w:t>
      </w:r>
      <w:r w:rsidR="003A2931" w:rsidRPr="00D36260">
        <w:rPr>
          <w:rFonts w:ascii="Arial" w:hAnsi="Arial" w:cs="Arial"/>
          <w:sz w:val="20"/>
          <w:szCs w:val="20"/>
        </w:rPr>
        <w:t>lease clic</w:t>
      </w:r>
      <w:r w:rsidRPr="00D36260">
        <w:rPr>
          <w:rFonts w:ascii="Arial" w:hAnsi="Arial" w:cs="Arial"/>
          <w:sz w:val="20"/>
          <w:szCs w:val="20"/>
        </w:rPr>
        <w:t>k on the following link</w:t>
      </w:r>
      <w:r w:rsidR="003A2931" w:rsidRPr="00D36260">
        <w:rPr>
          <w:rFonts w:ascii="Arial" w:hAnsi="Arial" w:cs="Arial"/>
          <w:sz w:val="20"/>
          <w:szCs w:val="20"/>
        </w:rPr>
        <w:t xml:space="preserve">: </w:t>
      </w:r>
      <w:hyperlink r:id="rId27" w:history="1">
        <w:r w:rsidR="003A2931" w:rsidRPr="00555124">
          <w:rPr>
            <w:rFonts w:ascii="Arial" w:hAnsi="Arial" w:cs="Arial"/>
            <w:color w:val="0070C0"/>
            <w:sz w:val="20"/>
            <w:szCs w:val="20"/>
            <w:u w:val="single"/>
          </w:rPr>
          <w:t>http://www.sheffield.ac.uk/hr/guidance</w:t>
        </w:r>
      </w:hyperlink>
    </w:p>
    <w:p w:rsidR="003A2931" w:rsidRPr="00D36260" w:rsidRDefault="003A2931" w:rsidP="00555124">
      <w:pPr>
        <w:spacing w:after="0"/>
        <w:jc w:val="both"/>
        <w:rPr>
          <w:rFonts w:ascii="Arial" w:hAnsi="Arial" w:cs="Arial"/>
          <w:sz w:val="20"/>
          <w:szCs w:val="20"/>
        </w:rPr>
      </w:pPr>
    </w:p>
    <w:p w:rsidR="003A2931" w:rsidRPr="00D36260" w:rsidRDefault="003A2931" w:rsidP="00555124">
      <w:pPr>
        <w:spacing w:after="0"/>
        <w:jc w:val="both"/>
        <w:rPr>
          <w:rFonts w:ascii="Arial" w:hAnsi="Arial" w:cs="Arial"/>
          <w:sz w:val="20"/>
          <w:szCs w:val="20"/>
        </w:rPr>
      </w:pPr>
      <w:r w:rsidRPr="00D36260">
        <w:rPr>
          <w:rFonts w:ascii="Arial" w:hAnsi="Arial" w:cs="Arial"/>
          <w:sz w:val="20"/>
          <w:szCs w:val="20"/>
        </w:rPr>
        <w:t>If you require any guidance on these policies, please contact your relevant University</w:t>
      </w:r>
      <w:r w:rsidR="0080232E" w:rsidRPr="00D36260">
        <w:rPr>
          <w:rFonts w:ascii="Arial" w:hAnsi="Arial" w:cs="Arial"/>
          <w:sz w:val="20"/>
          <w:szCs w:val="20"/>
        </w:rPr>
        <w:t xml:space="preserve"> of Sheffield HR representative</w:t>
      </w:r>
      <w:r w:rsidRPr="00D36260">
        <w:rPr>
          <w:rFonts w:ascii="Arial" w:hAnsi="Arial" w:cs="Arial"/>
          <w:sz w:val="20"/>
          <w:szCs w:val="20"/>
        </w:rPr>
        <w:t xml:space="preserve">: </w:t>
      </w:r>
      <w:hyperlink r:id="rId28" w:history="1">
        <w:r w:rsidRPr="00D36260">
          <w:rPr>
            <w:rFonts w:ascii="Arial" w:hAnsi="Arial" w:cs="Arial"/>
            <w:color w:val="0000FF"/>
            <w:sz w:val="20"/>
            <w:szCs w:val="20"/>
            <w:u w:val="single"/>
          </w:rPr>
          <w:t>http://www.sheffield.ac.uk/hr/aboutus/whoweare</w:t>
        </w:r>
      </w:hyperlink>
    </w:p>
    <w:p w:rsidR="003A2931" w:rsidRPr="00D36260" w:rsidRDefault="003A2931" w:rsidP="00555124">
      <w:pPr>
        <w:spacing w:after="0"/>
        <w:jc w:val="both"/>
        <w:rPr>
          <w:rFonts w:ascii="Arial" w:hAnsi="Arial" w:cs="Arial"/>
          <w:sz w:val="20"/>
          <w:szCs w:val="20"/>
        </w:rPr>
      </w:pPr>
    </w:p>
    <w:sectPr w:rsidR="003A2931" w:rsidRPr="00D36260" w:rsidSect="002222AD">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51" w:rsidRDefault="00B53651" w:rsidP="00311BD3">
      <w:pPr>
        <w:spacing w:after="0" w:line="240" w:lineRule="auto"/>
      </w:pPr>
      <w:r>
        <w:separator/>
      </w:r>
    </w:p>
  </w:endnote>
  <w:endnote w:type="continuationSeparator" w:id="0">
    <w:p w:rsidR="00B53651" w:rsidRDefault="00B53651" w:rsidP="0031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31" w:rsidRDefault="003A2931">
    <w:pPr>
      <w:pStyle w:val="Footer"/>
      <w:jc w:val="right"/>
    </w:pPr>
    <w:r>
      <w:t xml:space="preserve">Page </w:t>
    </w:r>
    <w:r>
      <w:rPr>
        <w:b/>
        <w:bCs/>
      </w:rPr>
      <w:fldChar w:fldCharType="begin"/>
    </w:r>
    <w:r>
      <w:rPr>
        <w:b/>
        <w:bCs/>
      </w:rPr>
      <w:instrText xml:space="preserve"> PAGE </w:instrText>
    </w:r>
    <w:r>
      <w:rPr>
        <w:b/>
        <w:bCs/>
      </w:rPr>
      <w:fldChar w:fldCharType="separate"/>
    </w:r>
    <w:r w:rsidR="004263B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263BE">
      <w:rPr>
        <w:b/>
        <w:bCs/>
        <w:noProof/>
      </w:rPr>
      <w:t>3</w:t>
    </w:r>
    <w:r>
      <w:rPr>
        <w:b/>
        <w:bCs/>
      </w:rPr>
      <w:fldChar w:fldCharType="end"/>
    </w:r>
  </w:p>
  <w:p w:rsidR="003A2931" w:rsidRDefault="003A2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51" w:rsidRDefault="00B53651" w:rsidP="00311BD3">
      <w:pPr>
        <w:spacing w:after="0" w:line="240" w:lineRule="auto"/>
      </w:pPr>
      <w:r>
        <w:separator/>
      </w:r>
    </w:p>
  </w:footnote>
  <w:footnote w:type="continuationSeparator" w:id="0">
    <w:p w:rsidR="00B53651" w:rsidRDefault="00B53651" w:rsidP="00311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3776"/>
    <w:multiLevelType w:val="multilevel"/>
    <w:tmpl w:val="6F8009C6"/>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49"/>
    <w:rsid w:val="00013073"/>
    <w:rsid w:val="00014F0C"/>
    <w:rsid w:val="00020614"/>
    <w:rsid w:val="000208EE"/>
    <w:rsid w:val="000261E8"/>
    <w:rsid w:val="00030AE7"/>
    <w:rsid w:val="0003203D"/>
    <w:rsid w:val="00032742"/>
    <w:rsid w:val="000410BD"/>
    <w:rsid w:val="000446A9"/>
    <w:rsid w:val="0004583B"/>
    <w:rsid w:val="00045B8F"/>
    <w:rsid w:val="000463D5"/>
    <w:rsid w:val="000515E6"/>
    <w:rsid w:val="000547E8"/>
    <w:rsid w:val="000704BE"/>
    <w:rsid w:val="000767A5"/>
    <w:rsid w:val="00081ABC"/>
    <w:rsid w:val="000833F8"/>
    <w:rsid w:val="0009070F"/>
    <w:rsid w:val="00090B20"/>
    <w:rsid w:val="0009581C"/>
    <w:rsid w:val="00097CFF"/>
    <w:rsid w:val="000A2A5E"/>
    <w:rsid w:val="000A4ED2"/>
    <w:rsid w:val="000B6AB9"/>
    <w:rsid w:val="000D0195"/>
    <w:rsid w:val="000D3BB5"/>
    <w:rsid w:val="000D4FB5"/>
    <w:rsid w:val="000E1F0D"/>
    <w:rsid w:val="000E3582"/>
    <w:rsid w:val="00115DFF"/>
    <w:rsid w:val="001234FE"/>
    <w:rsid w:val="00127669"/>
    <w:rsid w:val="0013079A"/>
    <w:rsid w:val="00136F4E"/>
    <w:rsid w:val="00140E1C"/>
    <w:rsid w:val="00143F94"/>
    <w:rsid w:val="001518CE"/>
    <w:rsid w:val="00156AF7"/>
    <w:rsid w:val="001711B0"/>
    <w:rsid w:val="0017346F"/>
    <w:rsid w:val="00183558"/>
    <w:rsid w:val="0018504C"/>
    <w:rsid w:val="00186B49"/>
    <w:rsid w:val="00186F31"/>
    <w:rsid w:val="00186F3E"/>
    <w:rsid w:val="00190793"/>
    <w:rsid w:val="00193426"/>
    <w:rsid w:val="0019588A"/>
    <w:rsid w:val="001A41A9"/>
    <w:rsid w:val="001B1FB1"/>
    <w:rsid w:val="001B228E"/>
    <w:rsid w:val="001B6C58"/>
    <w:rsid w:val="001B71A2"/>
    <w:rsid w:val="001C0D23"/>
    <w:rsid w:val="001C4084"/>
    <w:rsid w:val="001D3C32"/>
    <w:rsid w:val="001E1E7C"/>
    <w:rsid w:val="001F53AC"/>
    <w:rsid w:val="001F6521"/>
    <w:rsid w:val="00220F1D"/>
    <w:rsid w:val="002222AD"/>
    <w:rsid w:val="00224F15"/>
    <w:rsid w:val="002329AC"/>
    <w:rsid w:val="00233AF2"/>
    <w:rsid w:val="00234C54"/>
    <w:rsid w:val="002363D8"/>
    <w:rsid w:val="002547A8"/>
    <w:rsid w:val="00254FA8"/>
    <w:rsid w:val="00255AD8"/>
    <w:rsid w:val="00256F8D"/>
    <w:rsid w:val="002601E3"/>
    <w:rsid w:val="00262B97"/>
    <w:rsid w:val="00265F7F"/>
    <w:rsid w:val="0027160B"/>
    <w:rsid w:val="00275891"/>
    <w:rsid w:val="002776F9"/>
    <w:rsid w:val="00281AA9"/>
    <w:rsid w:val="00282745"/>
    <w:rsid w:val="002857CA"/>
    <w:rsid w:val="00294770"/>
    <w:rsid w:val="002A7239"/>
    <w:rsid w:val="002B552F"/>
    <w:rsid w:val="002B6413"/>
    <w:rsid w:val="002B67FD"/>
    <w:rsid w:val="002C20CA"/>
    <w:rsid w:val="002C476D"/>
    <w:rsid w:val="002D2A9E"/>
    <w:rsid w:val="002D39BA"/>
    <w:rsid w:val="002D3A56"/>
    <w:rsid w:val="002D69D7"/>
    <w:rsid w:val="002E28CB"/>
    <w:rsid w:val="002E2FCF"/>
    <w:rsid w:val="002E4A61"/>
    <w:rsid w:val="002E6DE8"/>
    <w:rsid w:val="002E6F32"/>
    <w:rsid w:val="002F6DE3"/>
    <w:rsid w:val="002F77E9"/>
    <w:rsid w:val="003044B2"/>
    <w:rsid w:val="003073F7"/>
    <w:rsid w:val="00311BD3"/>
    <w:rsid w:val="0031567E"/>
    <w:rsid w:val="00322158"/>
    <w:rsid w:val="0034017B"/>
    <w:rsid w:val="0034185F"/>
    <w:rsid w:val="003441C9"/>
    <w:rsid w:val="00344253"/>
    <w:rsid w:val="003447D1"/>
    <w:rsid w:val="00345B36"/>
    <w:rsid w:val="00361380"/>
    <w:rsid w:val="0036394A"/>
    <w:rsid w:val="00367CA8"/>
    <w:rsid w:val="0037150B"/>
    <w:rsid w:val="00374F4E"/>
    <w:rsid w:val="00377FDA"/>
    <w:rsid w:val="003A2931"/>
    <w:rsid w:val="003A79BF"/>
    <w:rsid w:val="003B178C"/>
    <w:rsid w:val="003B19D0"/>
    <w:rsid w:val="003B5B1D"/>
    <w:rsid w:val="003C443F"/>
    <w:rsid w:val="003C53D2"/>
    <w:rsid w:val="003C5A12"/>
    <w:rsid w:val="003D0938"/>
    <w:rsid w:val="003D189A"/>
    <w:rsid w:val="003D4F2E"/>
    <w:rsid w:val="003E1DCB"/>
    <w:rsid w:val="003E5CA9"/>
    <w:rsid w:val="003F5AD4"/>
    <w:rsid w:val="003F6F8D"/>
    <w:rsid w:val="0041399B"/>
    <w:rsid w:val="004263BE"/>
    <w:rsid w:val="00437BDF"/>
    <w:rsid w:val="0044790B"/>
    <w:rsid w:val="00450DAE"/>
    <w:rsid w:val="004545B7"/>
    <w:rsid w:val="004613B2"/>
    <w:rsid w:val="00467998"/>
    <w:rsid w:val="00473831"/>
    <w:rsid w:val="00474239"/>
    <w:rsid w:val="0047670D"/>
    <w:rsid w:val="004837DE"/>
    <w:rsid w:val="004A1451"/>
    <w:rsid w:val="004A2FAC"/>
    <w:rsid w:val="004A4CA1"/>
    <w:rsid w:val="004B1486"/>
    <w:rsid w:val="004B450B"/>
    <w:rsid w:val="004B5A3C"/>
    <w:rsid w:val="004B6E13"/>
    <w:rsid w:val="004B6FE2"/>
    <w:rsid w:val="004D23DC"/>
    <w:rsid w:val="004E546E"/>
    <w:rsid w:val="004E669F"/>
    <w:rsid w:val="004E788B"/>
    <w:rsid w:val="004E7A2A"/>
    <w:rsid w:val="004F30DC"/>
    <w:rsid w:val="004F3A11"/>
    <w:rsid w:val="00505BA1"/>
    <w:rsid w:val="00506569"/>
    <w:rsid w:val="00515518"/>
    <w:rsid w:val="00522CEB"/>
    <w:rsid w:val="00524716"/>
    <w:rsid w:val="0052486D"/>
    <w:rsid w:val="00531618"/>
    <w:rsid w:val="00531C03"/>
    <w:rsid w:val="0055256E"/>
    <w:rsid w:val="005545FC"/>
    <w:rsid w:val="00555124"/>
    <w:rsid w:val="0056503D"/>
    <w:rsid w:val="00565AC2"/>
    <w:rsid w:val="005666C2"/>
    <w:rsid w:val="00567233"/>
    <w:rsid w:val="00574798"/>
    <w:rsid w:val="005824AD"/>
    <w:rsid w:val="00584D87"/>
    <w:rsid w:val="005901F6"/>
    <w:rsid w:val="00596915"/>
    <w:rsid w:val="005A1F49"/>
    <w:rsid w:val="005A1F9A"/>
    <w:rsid w:val="005A41C3"/>
    <w:rsid w:val="005B1DBA"/>
    <w:rsid w:val="005C2E18"/>
    <w:rsid w:val="005D0978"/>
    <w:rsid w:val="005D6DCE"/>
    <w:rsid w:val="005E4080"/>
    <w:rsid w:val="005E4BFA"/>
    <w:rsid w:val="005E74CD"/>
    <w:rsid w:val="005E7A12"/>
    <w:rsid w:val="005F081C"/>
    <w:rsid w:val="005F14E7"/>
    <w:rsid w:val="005F1C07"/>
    <w:rsid w:val="005F6A96"/>
    <w:rsid w:val="00602D76"/>
    <w:rsid w:val="00607904"/>
    <w:rsid w:val="00615CD8"/>
    <w:rsid w:val="006324F9"/>
    <w:rsid w:val="00652E89"/>
    <w:rsid w:val="006534F6"/>
    <w:rsid w:val="00665517"/>
    <w:rsid w:val="006843BF"/>
    <w:rsid w:val="006909EF"/>
    <w:rsid w:val="00694506"/>
    <w:rsid w:val="006962E3"/>
    <w:rsid w:val="0069660A"/>
    <w:rsid w:val="00696A25"/>
    <w:rsid w:val="006A23E4"/>
    <w:rsid w:val="006A30D3"/>
    <w:rsid w:val="006B2B4C"/>
    <w:rsid w:val="006C2FD0"/>
    <w:rsid w:val="006D1209"/>
    <w:rsid w:val="006F1A58"/>
    <w:rsid w:val="006F5238"/>
    <w:rsid w:val="006F610C"/>
    <w:rsid w:val="00705065"/>
    <w:rsid w:val="00707776"/>
    <w:rsid w:val="007163F6"/>
    <w:rsid w:val="0071714A"/>
    <w:rsid w:val="00731837"/>
    <w:rsid w:val="00737348"/>
    <w:rsid w:val="007409B9"/>
    <w:rsid w:val="00740A25"/>
    <w:rsid w:val="0074276C"/>
    <w:rsid w:val="00746CF3"/>
    <w:rsid w:val="00750278"/>
    <w:rsid w:val="00757D49"/>
    <w:rsid w:val="00770976"/>
    <w:rsid w:val="0077240B"/>
    <w:rsid w:val="0077278C"/>
    <w:rsid w:val="00773F1D"/>
    <w:rsid w:val="0078457C"/>
    <w:rsid w:val="00797939"/>
    <w:rsid w:val="007A0453"/>
    <w:rsid w:val="007B26C8"/>
    <w:rsid w:val="007C1AAE"/>
    <w:rsid w:val="007C286D"/>
    <w:rsid w:val="007C2DF0"/>
    <w:rsid w:val="007C501F"/>
    <w:rsid w:val="007D0C23"/>
    <w:rsid w:val="007D3D05"/>
    <w:rsid w:val="007D76DE"/>
    <w:rsid w:val="007F59F6"/>
    <w:rsid w:val="0080232E"/>
    <w:rsid w:val="0081041C"/>
    <w:rsid w:val="008152BA"/>
    <w:rsid w:val="008263D5"/>
    <w:rsid w:val="00833029"/>
    <w:rsid w:val="0084573F"/>
    <w:rsid w:val="008661B7"/>
    <w:rsid w:val="00870A63"/>
    <w:rsid w:val="0087636D"/>
    <w:rsid w:val="00880684"/>
    <w:rsid w:val="00881991"/>
    <w:rsid w:val="00882262"/>
    <w:rsid w:val="00887C19"/>
    <w:rsid w:val="0089311B"/>
    <w:rsid w:val="008937A4"/>
    <w:rsid w:val="0089414F"/>
    <w:rsid w:val="00894970"/>
    <w:rsid w:val="00895861"/>
    <w:rsid w:val="008A1302"/>
    <w:rsid w:val="008A1974"/>
    <w:rsid w:val="008A306B"/>
    <w:rsid w:val="008A6356"/>
    <w:rsid w:val="008B4CF4"/>
    <w:rsid w:val="008B5DDB"/>
    <w:rsid w:val="008C2B24"/>
    <w:rsid w:val="008C371C"/>
    <w:rsid w:val="008C6E76"/>
    <w:rsid w:val="008C74CC"/>
    <w:rsid w:val="008D23DD"/>
    <w:rsid w:val="008D7B6E"/>
    <w:rsid w:val="008E4BF5"/>
    <w:rsid w:val="008E5392"/>
    <w:rsid w:val="008F1DBC"/>
    <w:rsid w:val="009011F6"/>
    <w:rsid w:val="00910E1D"/>
    <w:rsid w:val="009168E6"/>
    <w:rsid w:val="00916D50"/>
    <w:rsid w:val="00925B54"/>
    <w:rsid w:val="00932C4B"/>
    <w:rsid w:val="00935DFA"/>
    <w:rsid w:val="00936E39"/>
    <w:rsid w:val="00937535"/>
    <w:rsid w:val="009456C7"/>
    <w:rsid w:val="0094589C"/>
    <w:rsid w:val="00945D74"/>
    <w:rsid w:val="009512EC"/>
    <w:rsid w:val="009520F5"/>
    <w:rsid w:val="00956988"/>
    <w:rsid w:val="00957130"/>
    <w:rsid w:val="00966335"/>
    <w:rsid w:val="00970EB8"/>
    <w:rsid w:val="00976077"/>
    <w:rsid w:val="0098081E"/>
    <w:rsid w:val="009841C5"/>
    <w:rsid w:val="00993503"/>
    <w:rsid w:val="0099411F"/>
    <w:rsid w:val="009A12A2"/>
    <w:rsid w:val="009A7BB5"/>
    <w:rsid w:val="009B326A"/>
    <w:rsid w:val="009B4D3D"/>
    <w:rsid w:val="009D0F74"/>
    <w:rsid w:val="009D5661"/>
    <w:rsid w:val="009D5ABF"/>
    <w:rsid w:val="009D6E80"/>
    <w:rsid w:val="009F6386"/>
    <w:rsid w:val="009F6511"/>
    <w:rsid w:val="00A0423F"/>
    <w:rsid w:val="00A05973"/>
    <w:rsid w:val="00A07458"/>
    <w:rsid w:val="00A23A1D"/>
    <w:rsid w:val="00A2711E"/>
    <w:rsid w:val="00A37515"/>
    <w:rsid w:val="00A4375C"/>
    <w:rsid w:val="00A469C3"/>
    <w:rsid w:val="00A52CDE"/>
    <w:rsid w:val="00A570EF"/>
    <w:rsid w:val="00A6277C"/>
    <w:rsid w:val="00A70B8E"/>
    <w:rsid w:val="00A75523"/>
    <w:rsid w:val="00A774F5"/>
    <w:rsid w:val="00A835D9"/>
    <w:rsid w:val="00A87E70"/>
    <w:rsid w:val="00AA0932"/>
    <w:rsid w:val="00AA5990"/>
    <w:rsid w:val="00AA6347"/>
    <w:rsid w:val="00AB6F24"/>
    <w:rsid w:val="00AC061D"/>
    <w:rsid w:val="00AC069E"/>
    <w:rsid w:val="00AC142F"/>
    <w:rsid w:val="00AC1FA2"/>
    <w:rsid w:val="00AC20C2"/>
    <w:rsid w:val="00AC2404"/>
    <w:rsid w:val="00AD2BB1"/>
    <w:rsid w:val="00AE22DE"/>
    <w:rsid w:val="00AE32A0"/>
    <w:rsid w:val="00AE6B3F"/>
    <w:rsid w:val="00AF01C3"/>
    <w:rsid w:val="00AF1DD1"/>
    <w:rsid w:val="00AF4D02"/>
    <w:rsid w:val="00B00DF4"/>
    <w:rsid w:val="00B07DAE"/>
    <w:rsid w:val="00B254EC"/>
    <w:rsid w:val="00B2657C"/>
    <w:rsid w:val="00B2672F"/>
    <w:rsid w:val="00B30CC5"/>
    <w:rsid w:val="00B42322"/>
    <w:rsid w:val="00B43C31"/>
    <w:rsid w:val="00B4631B"/>
    <w:rsid w:val="00B47AB6"/>
    <w:rsid w:val="00B53539"/>
    <w:rsid w:val="00B53651"/>
    <w:rsid w:val="00B56BDD"/>
    <w:rsid w:val="00B661C7"/>
    <w:rsid w:val="00B674E4"/>
    <w:rsid w:val="00B72628"/>
    <w:rsid w:val="00B72A83"/>
    <w:rsid w:val="00B90859"/>
    <w:rsid w:val="00B91D42"/>
    <w:rsid w:val="00B92BCB"/>
    <w:rsid w:val="00B958A7"/>
    <w:rsid w:val="00BA6D62"/>
    <w:rsid w:val="00BA7C37"/>
    <w:rsid w:val="00BB1A47"/>
    <w:rsid w:val="00BB3CFF"/>
    <w:rsid w:val="00BB4379"/>
    <w:rsid w:val="00BB44B6"/>
    <w:rsid w:val="00BC15BF"/>
    <w:rsid w:val="00BD1A3A"/>
    <w:rsid w:val="00BE649B"/>
    <w:rsid w:val="00BE66D7"/>
    <w:rsid w:val="00C02C53"/>
    <w:rsid w:val="00C05E88"/>
    <w:rsid w:val="00C1156D"/>
    <w:rsid w:val="00C140B1"/>
    <w:rsid w:val="00C16BCB"/>
    <w:rsid w:val="00C2015E"/>
    <w:rsid w:val="00C20D88"/>
    <w:rsid w:val="00C22F7B"/>
    <w:rsid w:val="00C23BBE"/>
    <w:rsid w:val="00C2526E"/>
    <w:rsid w:val="00C36F3F"/>
    <w:rsid w:val="00C45693"/>
    <w:rsid w:val="00C55769"/>
    <w:rsid w:val="00C575F7"/>
    <w:rsid w:val="00C648BE"/>
    <w:rsid w:val="00C6602D"/>
    <w:rsid w:val="00C666A8"/>
    <w:rsid w:val="00C866DF"/>
    <w:rsid w:val="00C8697C"/>
    <w:rsid w:val="00C91EB0"/>
    <w:rsid w:val="00C94176"/>
    <w:rsid w:val="00C948A2"/>
    <w:rsid w:val="00C96BED"/>
    <w:rsid w:val="00C97044"/>
    <w:rsid w:val="00CA29F9"/>
    <w:rsid w:val="00CA5CE8"/>
    <w:rsid w:val="00CA5DEB"/>
    <w:rsid w:val="00CB0AA8"/>
    <w:rsid w:val="00CB3465"/>
    <w:rsid w:val="00CB513D"/>
    <w:rsid w:val="00CC60B3"/>
    <w:rsid w:val="00CD060F"/>
    <w:rsid w:val="00CD4739"/>
    <w:rsid w:val="00CD5202"/>
    <w:rsid w:val="00CE170B"/>
    <w:rsid w:val="00CE715A"/>
    <w:rsid w:val="00D029D8"/>
    <w:rsid w:val="00D04D77"/>
    <w:rsid w:val="00D0545A"/>
    <w:rsid w:val="00D168DB"/>
    <w:rsid w:val="00D2700A"/>
    <w:rsid w:val="00D319C2"/>
    <w:rsid w:val="00D34AE4"/>
    <w:rsid w:val="00D34B76"/>
    <w:rsid w:val="00D355BB"/>
    <w:rsid w:val="00D36260"/>
    <w:rsid w:val="00D45382"/>
    <w:rsid w:val="00D522EE"/>
    <w:rsid w:val="00D62A13"/>
    <w:rsid w:val="00D71F03"/>
    <w:rsid w:val="00D72DF3"/>
    <w:rsid w:val="00D807B3"/>
    <w:rsid w:val="00D81232"/>
    <w:rsid w:val="00D825E4"/>
    <w:rsid w:val="00D9682C"/>
    <w:rsid w:val="00DA1AF5"/>
    <w:rsid w:val="00DA2897"/>
    <w:rsid w:val="00DA3064"/>
    <w:rsid w:val="00DA4DF0"/>
    <w:rsid w:val="00DA6C0E"/>
    <w:rsid w:val="00DA7CE0"/>
    <w:rsid w:val="00DB322C"/>
    <w:rsid w:val="00DB4E67"/>
    <w:rsid w:val="00DB4F99"/>
    <w:rsid w:val="00DB56DE"/>
    <w:rsid w:val="00DC63CB"/>
    <w:rsid w:val="00DD7CAD"/>
    <w:rsid w:val="00DE024E"/>
    <w:rsid w:val="00DE37FD"/>
    <w:rsid w:val="00DE5997"/>
    <w:rsid w:val="00DE6CE8"/>
    <w:rsid w:val="00DF1A73"/>
    <w:rsid w:val="00DF21F1"/>
    <w:rsid w:val="00DF2A0A"/>
    <w:rsid w:val="00DF4081"/>
    <w:rsid w:val="00E00352"/>
    <w:rsid w:val="00E03099"/>
    <w:rsid w:val="00E11FB6"/>
    <w:rsid w:val="00E45258"/>
    <w:rsid w:val="00E45421"/>
    <w:rsid w:val="00E45BD1"/>
    <w:rsid w:val="00E55C63"/>
    <w:rsid w:val="00E601D3"/>
    <w:rsid w:val="00E71455"/>
    <w:rsid w:val="00E72E0D"/>
    <w:rsid w:val="00E7605D"/>
    <w:rsid w:val="00E80493"/>
    <w:rsid w:val="00E85315"/>
    <w:rsid w:val="00E97241"/>
    <w:rsid w:val="00EA501A"/>
    <w:rsid w:val="00EA6AE8"/>
    <w:rsid w:val="00EB7CD3"/>
    <w:rsid w:val="00EC0010"/>
    <w:rsid w:val="00EC52D0"/>
    <w:rsid w:val="00ED41A7"/>
    <w:rsid w:val="00ED4C5F"/>
    <w:rsid w:val="00ED4F09"/>
    <w:rsid w:val="00EE30FA"/>
    <w:rsid w:val="00EE70F5"/>
    <w:rsid w:val="00EE7161"/>
    <w:rsid w:val="00EF3AD0"/>
    <w:rsid w:val="00EF45C7"/>
    <w:rsid w:val="00EF5080"/>
    <w:rsid w:val="00F27755"/>
    <w:rsid w:val="00F344B0"/>
    <w:rsid w:val="00F34F38"/>
    <w:rsid w:val="00F41B1C"/>
    <w:rsid w:val="00F434CD"/>
    <w:rsid w:val="00F52BEE"/>
    <w:rsid w:val="00F5391A"/>
    <w:rsid w:val="00F66D35"/>
    <w:rsid w:val="00F67170"/>
    <w:rsid w:val="00F75E8D"/>
    <w:rsid w:val="00F768F4"/>
    <w:rsid w:val="00F77212"/>
    <w:rsid w:val="00F82667"/>
    <w:rsid w:val="00F92A6D"/>
    <w:rsid w:val="00F966EA"/>
    <w:rsid w:val="00FB4363"/>
    <w:rsid w:val="00FC2955"/>
    <w:rsid w:val="00FC579C"/>
    <w:rsid w:val="00FD385F"/>
    <w:rsid w:val="00FD73D4"/>
    <w:rsid w:val="00FE1158"/>
    <w:rsid w:val="00FE4C3B"/>
    <w:rsid w:val="00FE5073"/>
    <w:rsid w:val="00FE7EAF"/>
    <w:rsid w:val="00FF24DB"/>
    <w:rsid w:val="00FF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FD"/>
    <w:pPr>
      <w:spacing w:after="200" w:line="276" w:lineRule="auto"/>
    </w:pPr>
    <w:rPr>
      <w:lang w:eastAsia="en-US"/>
    </w:rPr>
  </w:style>
  <w:style w:type="paragraph" w:styleId="Heading1">
    <w:name w:val="heading 1"/>
    <w:basedOn w:val="Normal"/>
    <w:next w:val="Normal"/>
    <w:link w:val="Heading1Char"/>
    <w:uiPriority w:val="99"/>
    <w:qFormat/>
    <w:rsid w:val="00190793"/>
    <w:pPr>
      <w:keepNext/>
      <w:keepLines/>
      <w:spacing w:before="480" w:after="0"/>
      <w:outlineLvl w:val="0"/>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793"/>
    <w:rPr>
      <w:rFonts w:ascii="Cambria" w:hAnsi="Cambria" w:cs="Times New Roman"/>
      <w:b/>
      <w:bCs/>
      <w:sz w:val="28"/>
      <w:szCs w:val="28"/>
    </w:rPr>
  </w:style>
  <w:style w:type="paragraph" w:styleId="Title">
    <w:name w:val="Title"/>
    <w:basedOn w:val="Normal"/>
    <w:next w:val="Normal"/>
    <w:link w:val="TitleChar"/>
    <w:uiPriority w:val="99"/>
    <w:qFormat/>
    <w:rsid w:val="00B4631B"/>
    <w:pPr>
      <w:pBdr>
        <w:bottom w:val="single" w:sz="8" w:space="6" w:color="4F81BD"/>
      </w:pBdr>
      <w:spacing w:after="300" w:line="240" w:lineRule="auto"/>
      <w:contextualSpacing/>
      <w:jc w:val="center"/>
    </w:pPr>
    <w:rPr>
      <w:rFonts w:eastAsia="Times New Roman" w:cs="Calibri"/>
      <w:color w:val="000000"/>
      <w:spacing w:val="5"/>
      <w:kern w:val="28"/>
      <w:sz w:val="52"/>
      <w:szCs w:val="52"/>
    </w:rPr>
  </w:style>
  <w:style w:type="character" w:customStyle="1" w:styleId="TitleChar">
    <w:name w:val="Title Char"/>
    <w:basedOn w:val="DefaultParagraphFont"/>
    <w:link w:val="Title"/>
    <w:uiPriority w:val="99"/>
    <w:locked/>
    <w:rsid w:val="00B4631B"/>
    <w:rPr>
      <w:rFonts w:eastAsia="Times New Roman" w:cs="Calibri"/>
      <w:color w:val="000000"/>
      <w:spacing w:val="5"/>
      <w:kern w:val="28"/>
      <w:sz w:val="52"/>
      <w:szCs w:val="52"/>
    </w:rPr>
  </w:style>
  <w:style w:type="table" w:styleId="TableGrid">
    <w:name w:val="Table Grid"/>
    <w:basedOn w:val="TableNormal"/>
    <w:uiPriority w:val="99"/>
    <w:rsid w:val="000261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3E1DCB"/>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3E1DCB"/>
    <w:rPr>
      <w:rFonts w:ascii="Cambria" w:hAnsi="Cambria" w:cs="Times New Roman"/>
      <w:i/>
      <w:iCs/>
      <w:color w:val="4F81BD"/>
      <w:spacing w:val="15"/>
      <w:sz w:val="24"/>
      <w:szCs w:val="24"/>
    </w:rPr>
  </w:style>
  <w:style w:type="character" w:styleId="Hyperlink">
    <w:name w:val="Hyperlink"/>
    <w:basedOn w:val="DefaultParagraphFont"/>
    <w:uiPriority w:val="99"/>
    <w:rsid w:val="00D62A13"/>
    <w:rPr>
      <w:rFonts w:cs="Times New Roman"/>
      <w:color w:val="0000FF"/>
      <w:u w:val="single"/>
    </w:rPr>
  </w:style>
  <w:style w:type="character" w:styleId="FollowedHyperlink">
    <w:name w:val="FollowedHyperlink"/>
    <w:basedOn w:val="DefaultParagraphFont"/>
    <w:uiPriority w:val="99"/>
    <w:semiHidden/>
    <w:rsid w:val="003441C9"/>
    <w:rPr>
      <w:rFonts w:cs="Times New Roman"/>
      <w:color w:val="800080"/>
      <w:u w:val="single"/>
    </w:rPr>
  </w:style>
  <w:style w:type="paragraph" w:styleId="ListParagraph">
    <w:name w:val="List Paragraph"/>
    <w:basedOn w:val="Normal"/>
    <w:uiPriority w:val="99"/>
    <w:qFormat/>
    <w:rsid w:val="00935DFA"/>
    <w:pPr>
      <w:ind w:left="720"/>
      <w:contextualSpacing/>
    </w:pPr>
  </w:style>
  <w:style w:type="paragraph" w:styleId="BalloonText">
    <w:name w:val="Balloon Text"/>
    <w:basedOn w:val="Normal"/>
    <w:link w:val="BalloonTextChar"/>
    <w:uiPriority w:val="99"/>
    <w:semiHidden/>
    <w:rsid w:val="00FD73D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rsid w:val="00311BD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11BD3"/>
    <w:rPr>
      <w:rFonts w:cs="Times New Roman"/>
      <w:lang w:eastAsia="en-US"/>
    </w:rPr>
  </w:style>
  <w:style w:type="paragraph" w:styleId="Footer">
    <w:name w:val="footer"/>
    <w:basedOn w:val="Normal"/>
    <w:link w:val="FooterChar"/>
    <w:uiPriority w:val="99"/>
    <w:rsid w:val="00311BD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1BD3"/>
    <w:rPr>
      <w:rFonts w:cs="Times New Roman"/>
      <w:lang w:eastAsia="en-US"/>
    </w:rPr>
  </w:style>
  <w:style w:type="character" w:styleId="CommentReference">
    <w:name w:val="annotation reference"/>
    <w:basedOn w:val="DefaultParagraphFont"/>
    <w:uiPriority w:val="99"/>
    <w:semiHidden/>
    <w:rsid w:val="00F77212"/>
    <w:rPr>
      <w:rFonts w:cs="Times New Roman"/>
      <w:sz w:val="16"/>
      <w:szCs w:val="16"/>
    </w:rPr>
  </w:style>
  <w:style w:type="paragraph" w:styleId="CommentText">
    <w:name w:val="annotation text"/>
    <w:basedOn w:val="Normal"/>
    <w:link w:val="CommentTextChar"/>
    <w:uiPriority w:val="99"/>
    <w:semiHidden/>
    <w:rsid w:val="00F77212"/>
    <w:rPr>
      <w:sz w:val="20"/>
      <w:szCs w:val="20"/>
    </w:rPr>
  </w:style>
  <w:style w:type="character" w:customStyle="1" w:styleId="CommentTextChar">
    <w:name w:val="Comment Text Char"/>
    <w:basedOn w:val="DefaultParagraphFont"/>
    <w:link w:val="CommentText"/>
    <w:uiPriority w:val="99"/>
    <w:semiHidden/>
    <w:rsid w:val="008754D6"/>
    <w:rPr>
      <w:sz w:val="20"/>
      <w:szCs w:val="20"/>
      <w:lang w:eastAsia="en-US"/>
    </w:rPr>
  </w:style>
  <w:style w:type="paragraph" w:styleId="CommentSubject">
    <w:name w:val="annotation subject"/>
    <w:basedOn w:val="CommentText"/>
    <w:next w:val="CommentText"/>
    <w:link w:val="CommentSubjectChar"/>
    <w:uiPriority w:val="99"/>
    <w:semiHidden/>
    <w:rsid w:val="00F77212"/>
    <w:rPr>
      <w:b/>
      <w:bCs/>
    </w:rPr>
  </w:style>
  <w:style w:type="character" w:customStyle="1" w:styleId="CommentSubjectChar">
    <w:name w:val="Comment Subject Char"/>
    <w:basedOn w:val="CommentTextChar"/>
    <w:link w:val="CommentSubject"/>
    <w:uiPriority w:val="99"/>
    <w:semiHidden/>
    <w:rsid w:val="008754D6"/>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FD"/>
    <w:pPr>
      <w:spacing w:after="200" w:line="276" w:lineRule="auto"/>
    </w:pPr>
    <w:rPr>
      <w:lang w:eastAsia="en-US"/>
    </w:rPr>
  </w:style>
  <w:style w:type="paragraph" w:styleId="Heading1">
    <w:name w:val="heading 1"/>
    <w:basedOn w:val="Normal"/>
    <w:next w:val="Normal"/>
    <w:link w:val="Heading1Char"/>
    <w:uiPriority w:val="99"/>
    <w:qFormat/>
    <w:rsid w:val="00190793"/>
    <w:pPr>
      <w:keepNext/>
      <w:keepLines/>
      <w:spacing w:before="480" w:after="0"/>
      <w:outlineLvl w:val="0"/>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793"/>
    <w:rPr>
      <w:rFonts w:ascii="Cambria" w:hAnsi="Cambria" w:cs="Times New Roman"/>
      <w:b/>
      <w:bCs/>
      <w:sz w:val="28"/>
      <w:szCs w:val="28"/>
    </w:rPr>
  </w:style>
  <w:style w:type="paragraph" w:styleId="Title">
    <w:name w:val="Title"/>
    <w:basedOn w:val="Normal"/>
    <w:next w:val="Normal"/>
    <w:link w:val="TitleChar"/>
    <w:uiPriority w:val="99"/>
    <w:qFormat/>
    <w:rsid w:val="00B4631B"/>
    <w:pPr>
      <w:pBdr>
        <w:bottom w:val="single" w:sz="8" w:space="6" w:color="4F81BD"/>
      </w:pBdr>
      <w:spacing w:after="300" w:line="240" w:lineRule="auto"/>
      <w:contextualSpacing/>
      <w:jc w:val="center"/>
    </w:pPr>
    <w:rPr>
      <w:rFonts w:eastAsia="Times New Roman" w:cs="Calibri"/>
      <w:color w:val="000000"/>
      <w:spacing w:val="5"/>
      <w:kern w:val="28"/>
      <w:sz w:val="52"/>
      <w:szCs w:val="52"/>
    </w:rPr>
  </w:style>
  <w:style w:type="character" w:customStyle="1" w:styleId="TitleChar">
    <w:name w:val="Title Char"/>
    <w:basedOn w:val="DefaultParagraphFont"/>
    <w:link w:val="Title"/>
    <w:uiPriority w:val="99"/>
    <w:locked/>
    <w:rsid w:val="00B4631B"/>
    <w:rPr>
      <w:rFonts w:eastAsia="Times New Roman" w:cs="Calibri"/>
      <w:color w:val="000000"/>
      <w:spacing w:val="5"/>
      <w:kern w:val="28"/>
      <w:sz w:val="52"/>
      <w:szCs w:val="52"/>
    </w:rPr>
  </w:style>
  <w:style w:type="table" w:styleId="TableGrid">
    <w:name w:val="Table Grid"/>
    <w:basedOn w:val="TableNormal"/>
    <w:uiPriority w:val="99"/>
    <w:rsid w:val="000261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3E1DCB"/>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3E1DCB"/>
    <w:rPr>
      <w:rFonts w:ascii="Cambria" w:hAnsi="Cambria" w:cs="Times New Roman"/>
      <w:i/>
      <w:iCs/>
      <w:color w:val="4F81BD"/>
      <w:spacing w:val="15"/>
      <w:sz w:val="24"/>
      <w:szCs w:val="24"/>
    </w:rPr>
  </w:style>
  <w:style w:type="character" w:styleId="Hyperlink">
    <w:name w:val="Hyperlink"/>
    <w:basedOn w:val="DefaultParagraphFont"/>
    <w:uiPriority w:val="99"/>
    <w:rsid w:val="00D62A13"/>
    <w:rPr>
      <w:rFonts w:cs="Times New Roman"/>
      <w:color w:val="0000FF"/>
      <w:u w:val="single"/>
    </w:rPr>
  </w:style>
  <w:style w:type="character" w:styleId="FollowedHyperlink">
    <w:name w:val="FollowedHyperlink"/>
    <w:basedOn w:val="DefaultParagraphFont"/>
    <w:uiPriority w:val="99"/>
    <w:semiHidden/>
    <w:rsid w:val="003441C9"/>
    <w:rPr>
      <w:rFonts w:cs="Times New Roman"/>
      <w:color w:val="800080"/>
      <w:u w:val="single"/>
    </w:rPr>
  </w:style>
  <w:style w:type="paragraph" w:styleId="ListParagraph">
    <w:name w:val="List Paragraph"/>
    <w:basedOn w:val="Normal"/>
    <w:uiPriority w:val="99"/>
    <w:qFormat/>
    <w:rsid w:val="00935DFA"/>
    <w:pPr>
      <w:ind w:left="720"/>
      <w:contextualSpacing/>
    </w:pPr>
  </w:style>
  <w:style w:type="paragraph" w:styleId="BalloonText">
    <w:name w:val="Balloon Text"/>
    <w:basedOn w:val="Normal"/>
    <w:link w:val="BalloonTextChar"/>
    <w:uiPriority w:val="99"/>
    <w:semiHidden/>
    <w:rsid w:val="00FD73D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rsid w:val="00311BD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11BD3"/>
    <w:rPr>
      <w:rFonts w:cs="Times New Roman"/>
      <w:lang w:eastAsia="en-US"/>
    </w:rPr>
  </w:style>
  <w:style w:type="paragraph" w:styleId="Footer">
    <w:name w:val="footer"/>
    <w:basedOn w:val="Normal"/>
    <w:link w:val="FooterChar"/>
    <w:uiPriority w:val="99"/>
    <w:rsid w:val="00311BD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1BD3"/>
    <w:rPr>
      <w:rFonts w:cs="Times New Roman"/>
      <w:lang w:eastAsia="en-US"/>
    </w:rPr>
  </w:style>
  <w:style w:type="character" w:styleId="CommentReference">
    <w:name w:val="annotation reference"/>
    <w:basedOn w:val="DefaultParagraphFont"/>
    <w:uiPriority w:val="99"/>
    <w:semiHidden/>
    <w:rsid w:val="00F77212"/>
    <w:rPr>
      <w:rFonts w:cs="Times New Roman"/>
      <w:sz w:val="16"/>
      <w:szCs w:val="16"/>
    </w:rPr>
  </w:style>
  <w:style w:type="paragraph" w:styleId="CommentText">
    <w:name w:val="annotation text"/>
    <w:basedOn w:val="Normal"/>
    <w:link w:val="CommentTextChar"/>
    <w:uiPriority w:val="99"/>
    <w:semiHidden/>
    <w:rsid w:val="00F77212"/>
    <w:rPr>
      <w:sz w:val="20"/>
      <w:szCs w:val="20"/>
    </w:rPr>
  </w:style>
  <w:style w:type="character" w:customStyle="1" w:styleId="CommentTextChar">
    <w:name w:val="Comment Text Char"/>
    <w:basedOn w:val="DefaultParagraphFont"/>
    <w:link w:val="CommentText"/>
    <w:uiPriority w:val="99"/>
    <w:semiHidden/>
    <w:rsid w:val="008754D6"/>
    <w:rPr>
      <w:sz w:val="20"/>
      <w:szCs w:val="20"/>
      <w:lang w:eastAsia="en-US"/>
    </w:rPr>
  </w:style>
  <w:style w:type="paragraph" w:styleId="CommentSubject">
    <w:name w:val="annotation subject"/>
    <w:basedOn w:val="CommentText"/>
    <w:next w:val="CommentText"/>
    <w:link w:val="CommentSubjectChar"/>
    <w:uiPriority w:val="99"/>
    <w:semiHidden/>
    <w:rsid w:val="00F77212"/>
    <w:rPr>
      <w:b/>
      <w:bCs/>
    </w:rPr>
  </w:style>
  <w:style w:type="character" w:customStyle="1" w:styleId="CommentSubjectChar">
    <w:name w:val="Comment Subject Char"/>
    <w:basedOn w:val="CommentTextChar"/>
    <w:link w:val="CommentSubject"/>
    <w:uiPriority w:val="99"/>
    <w:semiHidden/>
    <w:rsid w:val="008754D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ww.sth.nhs.uk/STHcontDocs/STH_Pol/HumanResources/DisciplinaryProcedure.doc" TargetMode="External"/><Relationship Id="rId18" Type="http://schemas.openxmlformats.org/officeDocument/2006/relationships/hyperlink" Target="http://nww.sth.nhs.uk/STHcontDocs/STH_Pol/HumanResources/FlexiblePatternsOfWorkingPolicy.doc" TargetMode="External"/><Relationship Id="rId26" Type="http://schemas.openxmlformats.org/officeDocument/2006/relationships/hyperlink" Target="http://nww.sth.nhs.uk/STHcontDocs/STH_Pol/CorporateManagement/SuppStaffInIncidentsCompClaims.doc" TargetMode="External"/><Relationship Id="rId3" Type="http://schemas.openxmlformats.org/officeDocument/2006/relationships/styles" Target="styles.xml"/><Relationship Id="rId21" Type="http://schemas.openxmlformats.org/officeDocument/2006/relationships/hyperlink" Target="http://nww.sth.nhs.uk/STHcontDocs/STH_Pol/HumanResources/MandatoryTrainingPolicy.doc" TargetMode="External"/><Relationship Id="rId7" Type="http://schemas.openxmlformats.org/officeDocument/2006/relationships/footnotes" Target="footnotes.xml"/><Relationship Id="rId12" Type="http://schemas.openxmlformats.org/officeDocument/2006/relationships/hyperlink" Target="http://nww.sth.nhs.uk/STHcontDocs/STH_Pol/HumanResources/AcceptableBehaviourAtWorkPolicy.doc" TargetMode="External"/><Relationship Id="rId17" Type="http://schemas.openxmlformats.org/officeDocument/2006/relationships/hyperlink" Target="http://nww.sth.nhs.uk/STHcontDocs/STH_Pol/HumanResources/StudyLeavePolicyAndProcedure.doc" TargetMode="External"/><Relationship Id="rId25" Type="http://schemas.openxmlformats.org/officeDocument/2006/relationships/hyperlink" Target="http://nww.sth.nhs.uk/STHcontDocs/STH_Pol/HumanResources/StressLeafletForStaff.pub" TargetMode="External"/><Relationship Id="rId2" Type="http://schemas.openxmlformats.org/officeDocument/2006/relationships/numbering" Target="numbering.xml"/><Relationship Id="rId16" Type="http://schemas.openxmlformats.org/officeDocument/2006/relationships/hyperlink" Target="http://nww.sth.nhs.uk/STHcontDocs/STH_Pol/HumanResources/MaternityLeavePolicy.doc" TargetMode="External"/><Relationship Id="rId20" Type="http://schemas.openxmlformats.org/officeDocument/2006/relationships/hyperlink" Target="http://nww.sth.nhs.uk/STHcontDocs/STH_Pol/HumanResources/SpecialLeavePolicy.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w.sth.nhs.uk/NHS/HumanResources/Documents/FixedTermcontractsGuidanceAugust13.doc" TargetMode="External"/><Relationship Id="rId24" Type="http://schemas.openxmlformats.org/officeDocument/2006/relationships/hyperlink" Target="http://nww.sth.nhs.uk/STHcontDocs/STH_Pol/HumanResources/StressLeafletForManagers.pub" TargetMode="External"/><Relationship Id="rId5" Type="http://schemas.openxmlformats.org/officeDocument/2006/relationships/settings" Target="settings.xml"/><Relationship Id="rId15" Type="http://schemas.openxmlformats.org/officeDocument/2006/relationships/hyperlink" Target="http://nww.sth.nhs.uk/STHcontDocs/STH_Pol/HumanResources/ManagingAttendancePolicy.doc" TargetMode="External"/><Relationship Id="rId23" Type="http://schemas.openxmlformats.org/officeDocument/2006/relationships/hyperlink" Target="http://nww.sth.nhs.uk/STHcontDocs/STH_Pol/HumanResources/ManagementOfStressPolicy.doc" TargetMode="External"/><Relationship Id="rId28" Type="http://schemas.openxmlformats.org/officeDocument/2006/relationships/hyperlink" Target="http://www.sheffield.ac.uk/hr/aboutus/whoweare" TargetMode="External"/><Relationship Id="rId10" Type="http://schemas.openxmlformats.org/officeDocument/2006/relationships/hyperlink" Target="http://nww.sth.nhs.uk/STHcontDocs/STH_Pol/HumanResources/RecruitmentAndSelectionPolicy.doc" TargetMode="External"/><Relationship Id="rId19" Type="http://schemas.openxmlformats.org/officeDocument/2006/relationships/hyperlink" Target="http://nww.sth.nhs.uk/STHcontDocs/STH_Pol/HumanResources/RetirementPolicy.do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ww.sth.nhs.uk/NHS/HumanResources/Contents.asp?flag=1" TargetMode="External"/><Relationship Id="rId14" Type="http://schemas.openxmlformats.org/officeDocument/2006/relationships/hyperlink" Target="http://nww.sth.nhs.uk/STHcontDocs/STH_Pol/HumanResources/GrievanceAndDisputeProcedure.doc" TargetMode="External"/><Relationship Id="rId22" Type="http://schemas.openxmlformats.org/officeDocument/2006/relationships/hyperlink" Target="http://nww.sth.nhs.uk/NHS/LearningAndDevelopment/Appraisal/Performance.htm" TargetMode="External"/><Relationship Id="rId27" Type="http://schemas.openxmlformats.org/officeDocument/2006/relationships/hyperlink" Target="http://www.sheffield.ac.uk/hr/guidan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BB12-57CE-4479-A7C9-4C3993B1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CAE60A4C</Template>
  <TotalTime>3</TotalTime>
  <Pages>3</Pages>
  <Words>674</Words>
  <Characters>7353</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Aneeza (Research)</dc:creator>
  <cp:lastModifiedBy>Lone, Aneeza (Research)</cp:lastModifiedBy>
  <cp:revision>2</cp:revision>
  <cp:lastPrinted>2013-09-19T09:13:00Z</cp:lastPrinted>
  <dcterms:created xsi:type="dcterms:W3CDTF">2014-06-05T11:59:00Z</dcterms:created>
  <dcterms:modified xsi:type="dcterms:W3CDTF">2014-06-05T11:59:00Z</dcterms:modified>
</cp:coreProperties>
</file>